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A35EC" w14:textId="77777777" w:rsidR="007637BE" w:rsidRDefault="007637BE" w:rsidP="00CB7D36">
      <w:pPr>
        <w:shd w:val="clear" w:color="auto" w:fill="E8E8E8" w:themeFill="background2"/>
        <w:jc w:val="center"/>
        <w:rPr>
          <w:rFonts w:ascii="Calibri Light" w:hAnsi="Calibri Light" w:cs="Calibri Light"/>
          <w:sz w:val="32"/>
          <w:szCs w:val="32"/>
        </w:rPr>
      </w:pPr>
    </w:p>
    <w:p w14:paraId="49AC666B" w14:textId="0350131F" w:rsidR="00CB7D36" w:rsidRPr="008815E0" w:rsidRDefault="00CB7D36" w:rsidP="00CB7D36">
      <w:pPr>
        <w:shd w:val="clear" w:color="auto" w:fill="E8E8E8" w:themeFill="background2"/>
        <w:jc w:val="center"/>
        <w:rPr>
          <w:rFonts w:ascii="Calibri Light" w:hAnsi="Calibri Light" w:cs="Calibri Light"/>
          <w:sz w:val="32"/>
          <w:szCs w:val="32"/>
        </w:rPr>
      </w:pPr>
      <w:r w:rsidRPr="008815E0">
        <w:rPr>
          <w:rFonts w:ascii="Calibri Light" w:hAnsi="Calibri Light" w:cs="Calibri Light"/>
          <w:sz w:val="32"/>
          <w:szCs w:val="32"/>
        </w:rPr>
        <w:t>Level 6 Diploma in Professional Musical Theatre</w:t>
      </w:r>
    </w:p>
    <w:p w14:paraId="75E1F1E8" w14:textId="77777777" w:rsidR="00CB7D36" w:rsidRPr="008815E0" w:rsidRDefault="00CB7D36" w:rsidP="00CB7D36">
      <w:pPr>
        <w:shd w:val="clear" w:color="auto" w:fill="E8E8E8" w:themeFill="background2"/>
        <w:jc w:val="center"/>
        <w:rPr>
          <w:rFonts w:ascii="Calibri Light" w:hAnsi="Calibri Light" w:cs="Calibri Light"/>
          <w:sz w:val="22"/>
          <w:szCs w:val="22"/>
        </w:rPr>
      </w:pPr>
    </w:p>
    <w:p w14:paraId="780A45B7" w14:textId="0CFADBAD" w:rsidR="00CB7D36" w:rsidRPr="008815E0" w:rsidRDefault="00CB7D36" w:rsidP="00CB7D36">
      <w:pPr>
        <w:shd w:val="clear" w:color="auto" w:fill="E8E8E8" w:themeFill="background2"/>
        <w:jc w:val="center"/>
        <w:rPr>
          <w:rFonts w:ascii="Calibri Light" w:hAnsi="Calibri Light" w:cs="Calibri Light"/>
          <w:b/>
          <w:bCs/>
          <w:sz w:val="32"/>
          <w:szCs w:val="32"/>
        </w:rPr>
      </w:pPr>
      <w:r>
        <w:rPr>
          <w:rFonts w:ascii="Calibri Light" w:hAnsi="Calibri Light" w:cs="Calibri Light"/>
          <w:b/>
          <w:bCs/>
          <w:sz w:val="32"/>
          <w:szCs w:val="32"/>
        </w:rPr>
        <w:t>ASSESSMENT POLICY</w:t>
      </w:r>
    </w:p>
    <w:p w14:paraId="3D218806" w14:textId="77777777" w:rsidR="00CB7D36" w:rsidRPr="008815E0" w:rsidRDefault="00CB7D36" w:rsidP="00CB7D36">
      <w:pPr>
        <w:shd w:val="clear" w:color="auto" w:fill="E8E8E8" w:themeFill="background2"/>
        <w:jc w:val="center"/>
        <w:rPr>
          <w:rFonts w:ascii="Calibri Light" w:hAnsi="Calibri Light" w:cs="Calibri Light"/>
          <w:sz w:val="22"/>
          <w:szCs w:val="22"/>
        </w:rPr>
      </w:pPr>
    </w:p>
    <w:p w14:paraId="3C792415" w14:textId="77777777" w:rsidR="009C532C" w:rsidRDefault="009C532C" w:rsidP="009C532C">
      <w:pPr>
        <w:rPr>
          <w:rFonts w:ascii="Calibri Light" w:hAnsi="Calibri Light" w:cs="Calibri Light"/>
        </w:rPr>
      </w:pPr>
    </w:p>
    <w:p w14:paraId="2794676A" w14:textId="77777777" w:rsidR="007637BE" w:rsidRPr="009C532C" w:rsidRDefault="007637BE" w:rsidP="009C532C">
      <w:pPr>
        <w:rPr>
          <w:rFonts w:ascii="Calibri Light" w:hAnsi="Calibri Light" w:cs="Calibri Light"/>
        </w:rPr>
      </w:pPr>
    </w:p>
    <w:p w14:paraId="27F8A10C" w14:textId="36B2CD0B" w:rsidR="009C532C" w:rsidRPr="009C532C" w:rsidRDefault="009C532C" w:rsidP="009C532C">
      <w:pPr>
        <w:shd w:val="clear" w:color="auto" w:fill="E8E8E8" w:themeFill="background2"/>
        <w:rPr>
          <w:rFonts w:ascii="Calibri Light" w:hAnsi="Calibri Light" w:cs="Calibri Light"/>
          <w:b/>
          <w:bCs/>
        </w:rPr>
      </w:pPr>
      <w:r w:rsidRPr="009C532C">
        <w:rPr>
          <w:rFonts w:ascii="Calibri Light" w:hAnsi="Calibri Light" w:cs="Calibri Light"/>
          <w:b/>
          <w:bCs/>
        </w:rPr>
        <w:t>Introduction</w:t>
      </w:r>
    </w:p>
    <w:p w14:paraId="26806E80" w14:textId="77777777" w:rsidR="009C532C" w:rsidRPr="009C532C" w:rsidRDefault="009C532C" w:rsidP="009C532C">
      <w:pPr>
        <w:rPr>
          <w:rFonts w:ascii="Calibri Light" w:hAnsi="Calibri Light" w:cs="Calibri Light"/>
        </w:rPr>
      </w:pPr>
    </w:p>
    <w:p w14:paraId="07E9B6FB" w14:textId="77777777" w:rsidR="00310F82" w:rsidRDefault="009C532C" w:rsidP="009C532C">
      <w:pPr>
        <w:rPr>
          <w:rFonts w:ascii="Calibri Light" w:hAnsi="Calibri Light" w:cs="Calibri Light"/>
        </w:rPr>
      </w:pPr>
      <w:r w:rsidRPr="009C532C">
        <w:rPr>
          <w:rFonts w:ascii="Calibri Light" w:hAnsi="Calibri Light" w:cs="Calibri Light"/>
        </w:rPr>
        <w:t>This policy synthesi</w:t>
      </w:r>
      <w:r>
        <w:rPr>
          <w:rFonts w:ascii="Calibri Light" w:hAnsi="Calibri Light" w:cs="Calibri Light"/>
        </w:rPr>
        <w:t>s</w:t>
      </w:r>
      <w:r w:rsidRPr="009C532C">
        <w:rPr>
          <w:rFonts w:ascii="Calibri Light" w:hAnsi="Calibri Light" w:cs="Calibri Light"/>
        </w:rPr>
        <w:t xml:space="preserve">es Laine Theatre Arts’ </w:t>
      </w:r>
      <w:r w:rsidR="00CB7D36">
        <w:rPr>
          <w:rFonts w:ascii="Calibri Light" w:hAnsi="Calibri Light" w:cs="Calibri Light"/>
        </w:rPr>
        <w:t xml:space="preserve">internal strategies </w:t>
      </w:r>
      <w:r w:rsidRPr="009C532C">
        <w:rPr>
          <w:rFonts w:ascii="Calibri Light" w:hAnsi="Calibri Light" w:cs="Calibri Light"/>
        </w:rPr>
        <w:t xml:space="preserve">and aligns them with external regulatory frameworks to ensure a robust approach to assessment. It underpins </w:t>
      </w:r>
      <w:r w:rsidR="00CB7D36">
        <w:rPr>
          <w:rFonts w:ascii="Calibri Light" w:hAnsi="Calibri Light" w:cs="Calibri Light"/>
        </w:rPr>
        <w:t xml:space="preserve">the College’s </w:t>
      </w:r>
      <w:r w:rsidRPr="009C532C">
        <w:rPr>
          <w:rFonts w:ascii="Calibri Light" w:hAnsi="Calibri Light" w:cs="Calibri Light"/>
        </w:rPr>
        <w:t xml:space="preserve">commitment to nurturing a high standard of learning, fairness in evaluation, and preparedness for industry standards. </w:t>
      </w:r>
    </w:p>
    <w:p w14:paraId="020285DC" w14:textId="77777777" w:rsidR="00310F82" w:rsidRDefault="00310F82" w:rsidP="009C532C">
      <w:pPr>
        <w:rPr>
          <w:rFonts w:ascii="Calibri Light" w:hAnsi="Calibri Light" w:cs="Calibri Light"/>
        </w:rPr>
      </w:pPr>
    </w:p>
    <w:p w14:paraId="6EAD08AE" w14:textId="2BF9B740" w:rsidR="009C532C" w:rsidRDefault="007D4BBB" w:rsidP="009C532C">
      <w:pPr>
        <w:rPr>
          <w:rFonts w:ascii="Calibri Light" w:hAnsi="Calibri Light" w:cs="Calibri Light"/>
        </w:rPr>
      </w:pPr>
      <w:r>
        <w:rPr>
          <w:rFonts w:ascii="Calibri Light" w:hAnsi="Calibri Light" w:cs="Calibri Light"/>
        </w:rPr>
        <w:t xml:space="preserve">It </w:t>
      </w:r>
      <w:r w:rsidR="00310F82">
        <w:rPr>
          <w:rFonts w:ascii="Calibri Light" w:hAnsi="Calibri Light" w:cs="Calibri Light"/>
        </w:rPr>
        <w:t xml:space="preserve">includes protocols for the </w:t>
      </w:r>
      <w:r w:rsidR="009C532C" w:rsidRPr="009C532C">
        <w:rPr>
          <w:rFonts w:ascii="Calibri Light" w:hAnsi="Calibri Light" w:cs="Calibri Light"/>
        </w:rPr>
        <w:t>assessment</w:t>
      </w:r>
      <w:r>
        <w:rPr>
          <w:rFonts w:ascii="Calibri Light" w:hAnsi="Calibri Light" w:cs="Calibri Light"/>
        </w:rPr>
        <w:t xml:space="preserve"> </w:t>
      </w:r>
      <w:r w:rsidR="00310F82">
        <w:rPr>
          <w:rFonts w:ascii="Calibri Light" w:hAnsi="Calibri Light" w:cs="Calibri Light"/>
        </w:rPr>
        <w:t>of</w:t>
      </w:r>
      <w:r w:rsidR="00987B36">
        <w:rPr>
          <w:rFonts w:ascii="Calibri Light" w:hAnsi="Calibri Light" w:cs="Calibri Light"/>
        </w:rPr>
        <w:t xml:space="preserve"> </w:t>
      </w:r>
      <w:r>
        <w:rPr>
          <w:rFonts w:ascii="Calibri Light" w:hAnsi="Calibri Light" w:cs="Calibri Light"/>
        </w:rPr>
        <w:t xml:space="preserve">practical </w:t>
      </w:r>
      <w:r w:rsidR="00987B36">
        <w:rPr>
          <w:rFonts w:ascii="Calibri Light" w:hAnsi="Calibri Light" w:cs="Calibri Light"/>
        </w:rPr>
        <w:t xml:space="preserve">and written work, clarifying where procedures vary </w:t>
      </w:r>
      <w:r w:rsidR="00310F82">
        <w:rPr>
          <w:rFonts w:ascii="Calibri Light" w:hAnsi="Calibri Light" w:cs="Calibri Light"/>
        </w:rPr>
        <w:t xml:space="preserve">between assessment modes. It </w:t>
      </w:r>
      <w:r w:rsidR="009C532C" w:rsidRPr="009C532C">
        <w:rPr>
          <w:rFonts w:ascii="Calibri Light" w:hAnsi="Calibri Light" w:cs="Calibri Light"/>
        </w:rPr>
        <w:t>emphasi</w:t>
      </w:r>
      <w:r w:rsidR="009C532C">
        <w:rPr>
          <w:rFonts w:ascii="Calibri Light" w:hAnsi="Calibri Light" w:cs="Calibri Light"/>
        </w:rPr>
        <w:t>s</w:t>
      </w:r>
      <w:r w:rsidR="009C532C" w:rsidRPr="009C532C">
        <w:rPr>
          <w:rFonts w:ascii="Calibri Light" w:hAnsi="Calibri Light" w:cs="Calibri Light"/>
        </w:rPr>
        <w:t xml:space="preserve">es the evaluation of practical skills and creative abilities in alignment with professional expectations, ensuring assessments are rigorous, equitable, and developmental. </w:t>
      </w:r>
    </w:p>
    <w:p w14:paraId="3EBFAC24" w14:textId="77777777" w:rsidR="00CB7D36" w:rsidRDefault="00CB7D36" w:rsidP="009C532C">
      <w:pPr>
        <w:rPr>
          <w:rFonts w:ascii="Calibri Light" w:hAnsi="Calibri Light" w:cs="Calibri Light"/>
        </w:rPr>
      </w:pPr>
    </w:p>
    <w:p w14:paraId="3FAFA45B" w14:textId="29E3F8C6" w:rsidR="00CB7D36" w:rsidRPr="00CB7D36" w:rsidRDefault="00CB7D36" w:rsidP="00CB7D36">
      <w:pPr>
        <w:shd w:val="clear" w:color="auto" w:fill="E8E8E8" w:themeFill="background2"/>
        <w:rPr>
          <w:rFonts w:ascii="Calibri Light" w:hAnsi="Calibri Light" w:cs="Calibri Light"/>
          <w:b/>
          <w:bCs/>
        </w:rPr>
      </w:pPr>
      <w:r w:rsidRPr="00CB7D36">
        <w:rPr>
          <w:rFonts w:ascii="Calibri Light" w:hAnsi="Calibri Light" w:cs="Calibri Light"/>
          <w:b/>
          <w:bCs/>
        </w:rPr>
        <w:t>Scope</w:t>
      </w:r>
    </w:p>
    <w:p w14:paraId="5F3EF1AC" w14:textId="77777777" w:rsidR="009C532C" w:rsidRDefault="009C532C" w:rsidP="009C532C">
      <w:pPr>
        <w:rPr>
          <w:rFonts w:ascii="Calibri Light" w:hAnsi="Calibri Light" w:cs="Calibri Light"/>
        </w:rPr>
      </w:pPr>
    </w:p>
    <w:p w14:paraId="0847114B" w14:textId="5CA00B97" w:rsidR="009C532C" w:rsidRPr="009C532C" w:rsidRDefault="009C532C" w:rsidP="009C532C">
      <w:pPr>
        <w:rPr>
          <w:rFonts w:ascii="Calibri Light" w:hAnsi="Calibri Light" w:cs="Calibri Light"/>
        </w:rPr>
      </w:pPr>
      <w:r w:rsidRPr="009C532C">
        <w:rPr>
          <w:rFonts w:ascii="Calibri Light" w:hAnsi="Calibri Light" w:cs="Calibri Light"/>
        </w:rPr>
        <w:t>This policy specifically applies to students undertaking the Level 6 Diploma in Professional Musical Theatre validated by Trinity College London</w:t>
      </w:r>
      <w:r w:rsidR="00310F82">
        <w:rPr>
          <w:rFonts w:ascii="Calibri Light" w:hAnsi="Calibri Light" w:cs="Calibri Light"/>
        </w:rPr>
        <w:t xml:space="preserve"> </w:t>
      </w:r>
      <w:r w:rsidR="002F5F5C">
        <w:rPr>
          <w:rFonts w:ascii="Calibri Light" w:hAnsi="Calibri Light" w:cs="Calibri Light"/>
        </w:rPr>
        <w:t xml:space="preserve">and </w:t>
      </w:r>
      <w:r w:rsidR="007637BE">
        <w:rPr>
          <w:rFonts w:ascii="Calibri Light" w:hAnsi="Calibri Light" w:cs="Calibri Light"/>
        </w:rPr>
        <w:t xml:space="preserve">relates to </w:t>
      </w:r>
      <w:r w:rsidR="00310F82">
        <w:rPr>
          <w:rFonts w:ascii="Calibri Light" w:hAnsi="Calibri Light" w:cs="Calibri Light"/>
        </w:rPr>
        <w:t xml:space="preserve">the assessment of both </w:t>
      </w:r>
      <w:r w:rsidR="007637BE">
        <w:rPr>
          <w:rFonts w:ascii="Calibri Light" w:hAnsi="Calibri Light" w:cs="Calibri Light"/>
        </w:rPr>
        <w:t xml:space="preserve">practical and written </w:t>
      </w:r>
      <w:r w:rsidR="00310F82">
        <w:rPr>
          <w:rFonts w:ascii="Calibri Light" w:hAnsi="Calibri Light" w:cs="Calibri Light"/>
        </w:rPr>
        <w:t>work.</w:t>
      </w:r>
    </w:p>
    <w:p w14:paraId="296F2C1C" w14:textId="711728ED" w:rsidR="009C532C" w:rsidRPr="009C532C" w:rsidRDefault="009C532C" w:rsidP="009C532C">
      <w:pPr>
        <w:rPr>
          <w:rFonts w:ascii="Calibri Light" w:hAnsi="Calibri Light" w:cs="Calibri Light"/>
        </w:rPr>
      </w:pPr>
    </w:p>
    <w:p w14:paraId="28FBFB0D" w14:textId="77777777" w:rsidR="009C532C" w:rsidRPr="009C532C" w:rsidRDefault="009C532C" w:rsidP="009C532C">
      <w:pPr>
        <w:shd w:val="clear" w:color="auto" w:fill="E8E8E8" w:themeFill="background2"/>
        <w:rPr>
          <w:rFonts w:ascii="Calibri Light" w:hAnsi="Calibri Light" w:cs="Calibri Light"/>
          <w:b/>
          <w:bCs/>
        </w:rPr>
      </w:pPr>
      <w:r w:rsidRPr="009C532C">
        <w:rPr>
          <w:rFonts w:ascii="Calibri Light" w:hAnsi="Calibri Light" w:cs="Calibri Light"/>
          <w:b/>
          <w:bCs/>
        </w:rPr>
        <w:t>1. Purpose and Principles of Assessment</w:t>
      </w:r>
    </w:p>
    <w:p w14:paraId="67F03B35" w14:textId="77777777" w:rsidR="009C532C" w:rsidRDefault="009C532C" w:rsidP="009C532C">
      <w:pPr>
        <w:rPr>
          <w:rFonts w:ascii="Calibri Light" w:hAnsi="Calibri Light" w:cs="Calibri Light"/>
        </w:rPr>
      </w:pPr>
    </w:p>
    <w:p w14:paraId="65DAE322" w14:textId="2089F7B2" w:rsidR="009C532C" w:rsidRDefault="009C532C" w:rsidP="009C532C">
      <w:pPr>
        <w:rPr>
          <w:rFonts w:ascii="Calibri Light" w:hAnsi="Calibri Light" w:cs="Calibri Light"/>
        </w:rPr>
      </w:pPr>
      <w:r w:rsidRPr="009C532C">
        <w:rPr>
          <w:rFonts w:ascii="Calibri Light" w:hAnsi="Calibri Light" w:cs="Calibri Light"/>
        </w:rPr>
        <w:t>Purpose:</w:t>
      </w:r>
    </w:p>
    <w:p w14:paraId="06F87959" w14:textId="77777777" w:rsidR="009C532C" w:rsidRPr="009C532C" w:rsidRDefault="009C532C" w:rsidP="009C532C">
      <w:pPr>
        <w:rPr>
          <w:rFonts w:ascii="Calibri Light" w:hAnsi="Calibri Light" w:cs="Calibri Light"/>
        </w:rPr>
      </w:pPr>
    </w:p>
    <w:p w14:paraId="19487F26" w14:textId="77777777" w:rsidR="009C532C" w:rsidRPr="009C532C" w:rsidRDefault="009C532C" w:rsidP="009C532C">
      <w:pPr>
        <w:numPr>
          <w:ilvl w:val="0"/>
          <w:numId w:val="13"/>
        </w:numPr>
        <w:rPr>
          <w:rFonts w:ascii="Calibri Light" w:hAnsi="Calibri Light" w:cs="Calibri Light"/>
        </w:rPr>
      </w:pPr>
      <w:r w:rsidRPr="009C532C">
        <w:rPr>
          <w:rFonts w:ascii="Calibri Light" w:hAnsi="Calibri Light" w:cs="Calibri Light"/>
        </w:rPr>
        <w:t>Facilitate Progression and Graduation: Assessments demonstrate readiness to advance and meet course requirements.</w:t>
      </w:r>
    </w:p>
    <w:p w14:paraId="0D428895" w14:textId="77777777" w:rsidR="009C532C" w:rsidRPr="009C532C" w:rsidRDefault="009C532C" w:rsidP="009C532C">
      <w:pPr>
        <w:numPr>
          <w:ilvl w:val="0"/>
          <w:numId w:val="13"/>
        </w:numPr>
        <w:rPr>
          <w:rFonts w:ascii="Calibri Light" w:hAnsi="Calibri Light" w:cs="Calibri Light"/>
        </w:rPr>
      </w:pPr>
      <w:r w:rsidRPr="009C532C">
        <w:rPr>
          <w:rFonts w:ascii="Calibri Light" w:hAnsi="Calibri Light" w:cs="Calibri Light"/>
        </w:rPr>
        <w:t>Classify Performance: Provide a transparent evaluation of skills and learning outcomes.</w:t>
      </w:r>
    </w:p>
    <w:p w14:paraId="4C7E834F" w14:textId="77777777" w:rsidR="009C532C" w:rsidRDefault="009C532C" w:rsidP="009C532C">
      <w:pPr>
        <w:numPr>
          <w:ilvl w:val="0"/>
          <w:numId w:val="13"/>
        </w:numPr>
        <w:rPr>
          <w:rFonts w:ascii="Calibri Light" w:hAnsi="Calibri Light" w:cs="Calibri Light"/>
        </w:rPr>
      </w:pPr>
      <w:r w:rsidRPr="009C532C">
        <w:rPr>
          <w:rFonts w:ascii="Calibri Light" w:hAnsi="Calibri Light" w:cs="Calibri Light"/>
        </w:rPr>
        <w:t>Enhance Learning: Offer developmental feedback to refine practical skills and prepare for professional demands.</w:t>
      </w:r>
    </w:p>
    <w:p w14:paraId="01AE0506" w14:textId="77777777" w:rsidR="009C532C" w:rsidRPr="009C532C" w:rsidRDefault="009C532C" w:rsidP="009C532C">
      <w:pPr>
        <w:ind w:left="720"/>
        <w:rPr>
          <w:rFonts w:ascii="Calibri Light" w:hAnsi="Calibri Light" w:cs="Calibri Light"/>
        </w:rPr>
      </w:pPr>
    </w:p>
    <w:p w14:paraId="2C805CF8" w14:textId="77777777" w:rsidR="009C532C" w:rsidRDefault="009C532C" w:rsidP="009C532C">
      <w:pPr>
        <w:rPr>
          <w:rFonts w:ascii="Calibri Light" w:hAnsi="Calibri Light" w:cs="Calibri Light"/>
        </w:rPr>
      </w:pPr>
      <w:r w:rsidRPr="009C532C">
        <w:rPr>
          <w:rFonts w:ascii="Calibri Light" w:hAnsi="Calibri Light" w:cs="Calibri Light"/>
        </w:rPr>
        <w:t>Principles:</w:t>
      </w:r>
    </w:p>
    <w:p w14:paraId="7763A997" w14:textId="77777777" w:rsidR="009C532C" w:rsidRPr="009C532C" w:rsidRDefault="009C532C" w:rsidP="009C532C">
      <w:pPr>
        <w:rPr>
          <w:rFonts w:ascii="Calibri Light" w:hAnsi="Calibri Light" w:cs="Calibri Light"/>
        </w:rPr>
      </w:pPr>
    </w:p>
    <w:p w14:paraId="537B65D1" w14:textId="77777777" w:rsidR="009C532C" w:rsidRPr="009C532C" w:rsidRDefault="009C532C" w:rsidP="009C532C">
      <w:pPr>
        <w:numPr>
          <w:ilvl w:val="0"/>
          <w:numId w:val="14"/>
        </w:numPr>
        <w:rPr>
          <w:rFonts w:ascii="Calibri Light" w:hAnsi="Calibri Light" w:cs="Calibri Light"/>
        </w:rPr>
      </w:pPr>
      <w:r w:rsidRPr="009C532C">
        <w:rPr>
          <w:rFonts w:ascii="Calibri Light" w:hAnsi="Calibri Light" w:cs="Calibri Light"/>
        </w:rPr>
        <w:t>Validity and Reliability: Assessments are designed to measure intended outcomes effectively, ensuring consistency.</w:t>
      </w:r>
    </w:p>
    <w:p w14:paraId="3FFDE6F5" w14:textId="77777777" w:rsidR="009C532C" w:rsidRPr="009C532C" w:rsidRDefault="009C532C" w:rsidP="009C532C">
      <w:pPr>
        <w:numPr>
          <w:ilvl w:val="0"/>
          <w:numId w:val="14"/>
        </w:numPr>
        <w:rPr>
          <w:rFonts w:ascii="Calibri Light" w:hAnsi="Calibri Light" w:cs="Calibri Light"/>
        </w:rPr>
      </w:pPr>
      <w:r w:rsidRPr="009C532C">
        <w:rPr>
          <w:rFonts w:ascii="Calibri Light" w:hAnsi="Calibri Light" w:cs="Calibri Light"/>
        </w:rPr>
        <w:t>Inclusivity and Accessibility: Adjustments support diverse needs without compromising course outcomes.</w:t>
      </w:r>
    </w:p>
    <w:p w14:paraId="0A920B4A" w14:textId="77777777" w:rsidR="009C532C" w:rsidRPr="009C532C" w:rsidRDefault="009C532C" w:rsidP="009C532C">
      <w:pPr>
        <w:numPr>
          <w:ilvl w:val="0"/>
          <w:numId w:val="14"/>
        </w:numPr>
        <w:rPr>
          <w:rFonts w:ascii="Calibri Light" w:hAnsi="Calibri Light" w:cs="Calibri Light"/>
        </w:rPr>
      </w:pPr>
      <w:r w:rsidRPr="009C532C">
        <w:rPr>
          <w:rFonts w:ascii="Calibri Light" w:hAnsi="Calibri Light" w:cs="Calibri Light"/>
        </w:rPr>
        <w:t>Transparency and Equity: Processes and criteria are clearly communicated.</w:t>
      </w:r>
    </w:p>
    <w:p w14:paraId="1FC7D7E6" w14:textId="77777777" w:rsidR="009C532C" w:rsidRPr="009C532C" w:rsidRDefault="009C532C" w:rsidP="009C532C">
      <w:pPr>
        <w:numPr>
          <w:ilvl w:val="0"/>
          <w:numId w:val="14"/>
        </w:numPr>
        <w:rPr>
          <w:rFonts w:ascii="Calibri Light" w:hAnsi="Calibri Light" w:cs="Calibri Light"/>
        </w:rPr>
      </w:pPr>
      <w:r w:rsidRPr="009C532C">
        <w:rPr>
          <w:rFonts w:ascii="Calibri Light" w:hAnsi="Calibri Light" w:cs="Calibri Light"/>
        </w:rPr>
        <w:t>Professional Alignment: Assessments simulate real-world scenarios and align with industry expectations.</w:t>
      </w:r>
    </w:p>
    <w:p w14:paraId="50B24701" w14:textId="5CE6B246" w:rsidR="009C532C" w:rsidRDefault="009C532C" w:rsidP="009C532C">
      <w:pPr>
        <w:rPr>
          <w:rFonts w:ascii="Calibri Light" w:hAnsi="Calibri Light" w:cs="Calibri Light"/>
        </w:rPr>
      </w:pPr>
    </w:p>
    <w:p w14:paraId="51D346E6" w14:textId="77777777" w:rsidR="007637BE" w:rsidRDefault="007637BE" w:rsidP="009C532C">
      <w:pPr>
        <w:rPr>
          <w:rFonts w:ascii="Calibri Light" w:hAnsi="Calibri Light" w:cs="Calibri Light"/>
        </w:rPr>
      </w:pPr>
    </w:p>
    <w:p w14:paraId="625AD0E5" w14:textId="77777777" w:rsidR="009C532C" w:rsidRPr="009C532C" w:rsidRDefault="009C532C" w:rsidP="009C532C">
      <w:pPr>
        <w:shd w:val="clear" w:color="auto" w:fill="E8E8E8" w:themeFill="background2"/>
        <w:rPr>
          <w:rFonts w:ascii="Calibri Light" w:hAnsi="Calibri Light" w:cs="Calibri Light"/>
          <w:b/>
          <w:bCs/>
        </w:rPr>
      </w:pPr>
      <w:r w:rsidRPr="009C532C">
        <w:rPr>
          <w:rFonts w:ascii="Calibri Light" w:hAnsi="Calibri Light" w:cs="Calibri Light"/>
          <w:b/>
          <w:bCs/>
        </w:rPr>
        <w:t>2. Roles and Responsibilities</w:t>
      </w:r>
    </w:p>
    <w:p w14:paraId="7D1B224D" w14:textId="77777777" w:rsidR="009C532C" w:rsidRDefault="009C532C" w:rsidP="009C532C">
      <w:pPr>
        <w:rPr>
          <w:rFonts w:ascii="Calibri Light" w:hAnsi="Calibri Light" w:cs="Calibri Light"/>
        </w:rPr>
      </w:pPr>
    </w:p>
    <w:p w14:paraId="48F67F5D" w14:textId="431BFD60" w:rsidR="009C532C" w:rsidRPr="009C532C" w:rsidRDefault="009C532C" w:rsidP="009C532C">
      <w:pPr>
        <w:rPr>
          <w:rFonts w:ascii="Calibri Light" w:hAnsi="Calibri Light" w:cs="Calibri Light"/>
          <w:b/>
          <w:bCs/>
        </w:rPr>
      </w:pPr>
      <w:r w:rsidRPr="009C532C">
        <w:rPr>
          <w:rFonts w:ascii="Calibri Light" w:hAnsi="Calibri Light" w:cs="Calibri Light"/>
          <w:b/>
          <w:bCs/>
        </w:rPr>
        <w:t>2.1 Course Leader:</w:t>
      </w:r>
      <w:r w:rsidRPr="009C532C">
        <w:rPr>
          <w:rFonts w:ascii="Calibri Light" w:hAnsi="Calibri Light" w:cs="Calibri Light"/>
          <w:b/>
          <w:bCs/>
        </w:rPr>
        <w:br/>
      </w:r>
    </w:p>
    <w:p w14:paraId="510CD1BC" w14:textId="2A383282" w:rsidR="009C532C" w:rsidRDefault="009C532C" w:rsidP="009C532C">
      <w:pPr>
        <w:rPr>
          <w:rFonts w:ascii="Calibri Light" w:hAnsi="Calibri Light" w:cs="Calibri Light"/>
        </w:rPr>
      </w:pPr>
      <w:r w:rsidRPr="009C532C">
        <w:rPr>
          <w:rFonts w:ascii="Calibri Light" w:hAnsi="Calibri Light" w:cs="Calibri Light"/>
        </w:rPr>
        <w:t>The Course Leader holds overall responsibility for ensuring that all assessments adhere to institutional policies, align with course learning outcomes, and meet the requirements of external validation bodies. Specific duties include:</w:t>
      </w:r>
    </w:p>
    <w:p w14:paraId="6C62B354" w14:textId="77777777" w:rsidR="009C532C" w:rsidRPr="009C532C" w:rsidRDefault="009C532C" w:rsidP="009C532C">
      <w:pPr>
        <w:rPr>
          <w:rFonts w:ascii="Calibri Light" w:hAnsi="Calibri Light" w:cs="Calibri Light"/>
        </w:rPr>
      </w:pPr>
    </w:p>
    <w:p w14:paraId="73D6EC64" w14:textId="77777777" w:rsidR="009C532C" w:rsidRPr="009C532C" w:rsidRDefault="009C532C" w:rsidP="009C532C">
      <w:pPr>
        <w:numPr>
          <w:ilvl w:val="0"/>
          <w:numId w:val="15"/>
        </w:numPr>
        <w:rPr>
          <w:rFonts w:ascii="Calibri Light" w:hAnsi="Calibri Light" w:cs="Calibri Light"/>
        </w:rPr>
      </w:pPr>
      <w:r w:rsidRPr="009C532C">
        <w:rPr>
          <w:rFonts w:ascii="Calibri Light" w:hAnsi="Calibri Light" w:cs="Calibri Light"/>
        </w:rPr>
        <w:t>Collaborating with Heads of Departments to produce assessment schedules, marking rubrics, and frameworks, and sending them to Directors of Faculty for approval.</w:t>
      </w:r>
    </w:p>
    <w:p w14:paraId="1737A307" w14:textId="0F298AA8" w:rsidR="009C532C" w:rsidRPr="009C532C" w:rsidRDefault="009C532C" w:rsidP="009C532C">
      <w:pPr>
        <w:numPr>
          <w:ilvl w:val="0"/>
          <w:numId w:val="15"/>
        </w:numPr>
        <w:rPr>
          <w:rFonts w:ascii="Calibri Light" w:hAnsi="Calibri Light" w:cs="Calibri Light"/>
        </w:rPr>
      </w:pPr>
      <w:r w:rsidRPr="009C532C">
        <w:rPr>
          <w:rFonts w:ascii="Calibri Light" w:hAnsi="Calibri Light" w:cs="Calibri Light"/>
        </w:rPr>
        <w:t xml:space="preserve">Overseeing the planning, delivery, and evaluation of assessments </w:t>
      </w:r>
      <w:r w:rsidR="007637BE">
        <w:rPr>
          <w:rFonts w:ascii="Calibri Light" w:hAnsi="Calibri Light" w:cs="Calibri Light"/>
        </w:rPr>
        <w:t xml:space="preserve">and assessment outcomes </w:t>
      </w:r>
      <w:r w:rsidRPr="009C532C">
        <w:rPr>
          <w:rFonts w:ascii="Calibri Light" w:hAnsi="Calibri Light" w:cs="Calibri Light"/>
        </w:rPr>
        <w:t>across all modules.</w:t>
      </w:r>
    </w:p>
    <w:p w14:paraId="4C761032" w14:textId="77777777" w:rsidR="009C532C" w:rsidRPr="009C532C" w:rsidRDefault="009C532C" w:rsidP="009C532C">
      <w:pPr>
        <w:numPr>
          <w:ilvl w:val="0"/>
          <w:numId w:val="15"/>
        </w:numPr>
        <w:rPr>
          <w:rFonts w:ascii="Calibri Light" w:hAnsi="Calibri Light" w:cs="Calibri Light"/>
        </w:rPr>
      </w:pPr>
      <w:r w:rsidRPr="009C532C">
        <w:rPr>
          <w:rFonts w:ascii="Calibri Light" w:hAnsi="Calibri Light" w:cs="Calibri Light"/>
        </w:rPr>
        <w:t>Acting as a liaison between the Learning Support Team, Heads of Departments, and Trinity College London to ensure consistency and compliance with institutional and external standards.</w:t>
      </w:r>
    </w:p>
    <w:p w14:paraId="68582108" w14:textId="77777777" w:rsidR="009C532C" w:rsidRPr="009C532C" w:rsidRDefault="009C532C" w:rsidP="009C532C">
      <w:pPr>
        <w:numPr>
          <w:ilvl w:val="0"/>
          <w:numId w:val="15"/>
        </w:numPr>
        <w:rPr>
          <w:rFonts w:ascii="Calibri Light" w:hAnsi="Calibri Light" w:cs="Calibri Light"/>
        </w:rPr>
      </w:pPr>
      <w:r w:rsidRPr="009C532C">
        <w:rPr>
          <w:rFonts w:ascii="Calibri Light" w:hAnsi="Calibri Light" w:cs="Calibri Light"/>
        </w:rPr>
        <w:t>Reviewing feedback processes to ensure they are timely, constructive, and effective in fostering student development.</w:t>
      </w:r>
    </w:p>
    <w:p w14:paraId="759FD2B7" w14:textId="77777777" w:rsidR="009C532C" w:rsidRDefault="009C532C" w:rsidP="009C532C">
      <w:pPr>
        <w:rPr>
          <w:rFonts w:ascii="Calibri Light" w:hAnsi="Calibri Light" w:cs="Calibri Light"/>
        </w:rPr>
      </w:pPr>
    </w:p>
    <w:p w14:paraId="22D64267" w14:textId="77777777" w:rsidR="009C532C" w:rsidRPr="009C532C" w:rsidRDefault="009C532C" w:rsidP="009C532C">
      <w:pPr>
        <w:rPr>
          <w:rFonts w:ascii="Calibri Light" w:hAnsi="Calibri Light" w:cs="Calibri Light"/>
          <w:b/>
          <w:bCs/>
        </w:rPr>
      </w:pPr>
      <w:r w:rsidRPr="009C532C">
        <w:rPr>
          <w:rFonts w:ascii="Calibri Light" w:hAnsi="Calibri Light" w:cs="Calibri Light"/>
          <w:b/>
          <w:bCs/>
        </w:rPr>
        <w:t>2.2 Heads of Departments:</w:t>
      </w:r>
    </w:p>
    <w:p w14:paraId="17F82C11" w14:textId="2ED45539" w:rsidR="009C532C" w:rsidRDefault="009C532C" w:rsidP="009C532C">
      <w:pPr>
        <w:rPr>
          <w:rFonts w:ascii="Calibri Light" w:hAnsi="Calibri Light" w:cs="Calibri Light"/>
        </w:rPr>
      </w:pPr>
      <w:r w:rsidRPr="009C532C">
        <w:rPr>
          <w:rFonts w:ascii="Calibri Light" w:hAnsi="Calibri Light" w:cs="Calibri Light"/>
        </w:rPr>
        <w:br/>
        <w:t>The Heads of Departments are responsible for ensuring that assessments within their respective disciplines are rigorous, consistent, and aligned with professional and academic standards. Their responsibilities include:</w:t>
      </w:r>
    </w:p>
    <w:p w14:paraId="69502463" w14:textId="77777777" w:rsidR="009C532C" w:rsidRPr="009C532C" w:rsidRDefault="009C532C" w:rsidP="009C532C">
      <w:pPr>
        <w:rPr>
          <w:rFonts w:ascii="Calibri Light" w:hAnsi="Calibri Light" w:cs="Calibri Light"/>
        </w:rPr>
      </w:pPr>
    </w:p>
    <w:p w14:paraId="26BF3AD4" w14:textId="77777777" w:rsidR="009C532C" w:rsidRPr="009C532C" w:rsidRDefault="009C532C" w:rsidP="009C532C">
      <w:pPr>
        <w:numPr>
          <w:ilvl w:val="0"/>
          <w:numId w:val="16"/>
        </w:numPr>
        <w:rPr>
          <w:rFonts w:ascii="Calibri Light" w:hAnsi="Calibri Light" w:cs="Calibri Light"/>
        </w:rPr>
      </w:pPr>
      <w:r w:rsidRPr="009C532C">
        <w:rPr>
          <w:rFonts w:ascii="Calibri Light" w:hAnsi="Calibri Light" w:cs="Calibri Light"/>
        </w:rPr>
        <w:t>Designing assessments that reflect the course's intended learning outcomes and industry relevance.</w:t>
      </w:r>
    </w:p>
    <w:p w14:paraId="1140A8C4" w14:textId="77777777" w:rsidR="009C532C" w:rsidRPr="009C532C" w:rsidRDefault="009C532C" w:rsidP="009C532C">
      <w:pPr>
        <w:numPr>
          <w:ilvl w:val="0"/>
          <w:numId w:val="16"/>
        </w:numPr>
        <w:rPr>
          <w:rFonts w:ascii="Calibri Light" w:hAnsi="Calibri Light" w:cs="Calibri Light"/>
        </w:rPr>
      </w:pPr>
      <w:r w:rsidRPr="009C532C">
        <w:rPr>
          <w:rFonts w:ascii="Calibri Light" w:hAnsi="Calibri Light" w:cs="Calibri Light"/>
        </w:rPr>
        <w:t>Collaborating with the Learning Support Team to ensure reasonable adjustments are implemented for students with SEND, as outlined in the SEND and Reasonable Adjustments policies.</w:t>
      </w:r>
    </w:p>
    <w:p w14:paraId="78972132" w14:textId="77777777" w:rsidR="009C532C" w:rsidRPr="009C532C" w:rsidRDefault="009C532C" w:rsidP="009C532C">
      <w:pPr>
        <w:numPr>
          <w:ilvl w:val="0"/>
          <w:numId w:val="16"/>
        </w:numPr>
        <w:rPr>
          <w:rFonts w:ascii="Calibri Light" w:hAnsi="Calibri Light" w:cs="Calibri Light"/>
        </w:rPr>
      </w:pPr>
      <w:r w:rsidRPr="009C532C">
        <w:rPr>
          <w:rFonts w:ascii="Calibri Light" w:hAnsi="Calibri Light" w:cs="Calibri Light"/>
        </w:rPr>
        <w:t>Providing clear and accessible instructions to teaching staff and ensuring that assessment delivery adheres to the approved guidelines.</w:t>
      </w:r>
    </w:p>
    <w:p w14:paraId="58E16BA1" w14:textId="6379AEC3" w:rsidR="009C532C" w:rsidRDefault="009C532C" w:rsidP="009C532C">
      <w:pPr>
        <w:numPr>
          <w:ilvl w:val="0"/>
          <w:numId w:val="16"/>
        </w:numPr>
        <w:rPr>
          <w:rFonts w:ascii="Calibri Light" w:hAnsi="Calibri Light" w:cs="Calibri Light"/>
        </w:rPr>
      </w:pPr>
      <w:r w:rsidRPr="009C532C">
        <w:rPr>
          <w:rFonts w:ascii="Calibri Light" w:hAnsi="Calibri Light" w:cs="Calibri Light"/>
        </w:rPr>
        <w:t>Conducting pre-assessment standardi</w:t>
      </w:r>
      <w:r w:rsidR="00A43287">
        <w:rPr>
          <w:rFonts w:ascii="Calibri Light" w:hAnsi="Calibri Light" w:cs="Calibri Light"/>
        </w:rPr>
        <w:t>s</w:t>
      </w:r>
      <w:r w:rsidRPr="009C532C">
        <w:rPr>
          <w:rFonts w:ascii="Calibri Light" w:hAnsi="Calibri Light" w:cs="Calibri Light"/>
        </w:rPr>
        <w:t>ation meetings to ensure that all staff involved in marking understand and apply the rubric consistently.</w:t>
      </w:r>
    </w:p>
    <w:p w14:paraId="485B147F" w14:textId="77777777" w:rsidR="009C532C" w:rsidRPr="009C532C" w:rsidRDefault="009C532C" w:rsidP="009C532C">
      <w:pPr>
        <w:ind w:left="720"/>
        <w:rPr>
          <w:rFonts w:ascii="Calibri Light" w:hAnsi="Calibri Light" w:cs="Calibri Light"/>
        </w:rPr>
      </w:pPr>
    </w:p>
    <w:p w14:paraId="50F81D6D" w14:textId="77777777" w:rsidR="009C532C" w:rsidRPr="009C532C" w:rsidRDefault="009C532C" w:rsidP="009C532C">
      <w:pPr>
        <w:rPr>
          <w:rFonts w:ascii="Calibri Light" w:hAnsi="Calibri Light" w:cs="Calibri Light"/>
          <w:b/>
          <w:bCs/>
        </w:rPr>
      </w:pPr>
      <w:r w:rsidRPr="009C532C">
        <w:rPr>
          <w:rFonts w:ascii="Calibri Light" w:hAnsi="Calibri Light" w:cs="Calibri Light"/>
          <w:b/>
          <w:bCs/>
        </w:rPr>
        <w:t>2.3 Teaching Staff:</w:t>
      </w:r>
    </w:p>
    <w:p w14:paraId="5AEAF20D" w14:textId="10ACD1C5" w:rsidR="009C532C" w:rsidRDefault="009C532C" w:rsidP="009C532C">
      <w:pPr>
        <w:rPr>
          <w:rFonts w:ascii="Calibri Light" w:hAnsi="Calibri Light" w:cs="Calibri Light"/>
        </w:rPr>
      </w:pPr>
      <w:r w:rsidRPr="009C532C">
        <w:rPr>
          <w:rFonts w:ascii="Calibri Light" w:hAnsi="Calibri Light" w:cs="Calibri Light"/>
        </w:rPr>
        <w:br/>
        <w:t>Teaching staff are integral to the assessment process, conducting and evaluating student work based on established criteria. Their roles include:</w:t>
      </w:r>
    </w:p>
    <w:p w14:paraId="2C53F916" w14:textId="77777777" w:rsidR="009C532C" w:rsidRPr="009C532C" w:rsidRDefault="009C532C" w:rsidP="009C532C">
      <w:pPr>
        <w:rPr>
          <w:rFonts w:ascii="Calibri Light" w:hAnsi="Calibri Light" w:cs="Calibri Light"/>
        </w:rPr>
      </w:pPr>
    </w:p>
    <w:p w14:paraId="0254D284" w14:textId="77777777" w:rsidR="009C532C" w:rsidRPr="009C532C" w:rsidRDefault="009C532C" w:rsidP="009C532C">
      <w:pPr>
        <w:numPr>
          <w:ilvl w:val="0"/>
          <w:numId w:val="17"/>
        </w:numPr>
        <w:rPr>
          <w:rFonts w:ascii="Calibri Light" w:hAnsi="Calibri Light" w:cs="Calibri Light"/>
        </w:rPr>
      </w:pPr>
      <w:r w:rsidRPr="009C532C">
        <w:rPr>
          <w:rFonts w:ascii="Calibri Light" w:hAnsi="Calibri Light" w:cs="Calibri Light"/>
        </w:rPr>
        <w:t>Delivering assessments in accordance with the approved schedules and rubrics provided by the Heads of Departments.</w:t>
      </w:r>
    </w:p>
    <w:p w14:paraId="0B1CB3C0" w14:textId="7D5F873F" w:rsidR="009C532C" w:rsidRPr="009C532C" w:rsidRDefault="009C532C" w:rsidP="009C532C">
      <w:pPr>
        <w:numPr>
          <w:ilvl w:val="0"/>
          <w:numId w:val="17"/>
        </w:numPr>
        <w:rPr>
          <w:rFonts w:ascii="Calibri Light" w:hAnsi="Calibri Light" w:cs="Calibri Light"/>
        </w:rPr>
      </w:pPr>
      <w:r w:rsidRPr="009C532C">
        <w:rPr>
          <w:rFonts w:ascii="Calibri Light" w:hAnsi="Calibri Light" w:cs="Calibri Light"/>
        </w:rPr>
        <w:t>Marking student submissions and performance using consistent, standardi</w:t>
      </w:r>
      <w:r w:rsidR="00A43287">
        <w:rPr>
          <w:rFonts w:ascii="Calibri Light" w:hAnsi="Calibri Light" w:cs="Calibri Light"/>
        </w:rPr>
        <w:t>s</w:t>
      </w:r>
      <w:r w:rsidRPr="009C532C">
        <w:rPr>
          <w:rFonts w:ascii="Calibri Light" w:hAnsi="Calibri Light" w:cs="Calibri Light"/>
        </w:rPr>
        <w:t>ed criteria.</w:t>
      </w:r>
    </w:p>
    <w:p w14:paraId="67287D27" w14:textId="5052462C" w:rsidR="009C532C" w:rsidRPr="009C532C" w:rsidRDefault="009C532C" w:rsidP="009C532C">
      <w:pPr>
        <w:numPr>
          <w:ilvl w:val="0"/>
          <w:numId w:val="17"/>
        </w:numPr>
        <w:rPr>
          <w:rFonts w:ascii="Calibri Light" w:hAnsi="Calibri Light" w:cs="Calibri Light"/>
        </w:rPr>
      </w:pPr>
      <w:r w:rsidRPr="009C532C">
        <w:rPr>
          <w:rFonts w:ascii="Calibri Light" w:hAnsi="Calibri Light" w:cs="Calibri Light"/>
        </w:rPr>
        <w:t>Offering</w:t>
      </w:r>
      <w:r w:rsidR="00A43287">
        <w:rPr>
          <w:rFonts w:ascii="Calibri Light" w:hAnsi="Calibri Light" w:cs="Calibri Light"/>
        </w:rPr>
        <w:t xml:space="preserve"> </w:t>
      </w:r>
      <w:r w:rsidRPr="009C532C">
        <w:rPr>
          <w:rFonts w:ascii="Calibri Light" w:hAnsi="Calibri Light" w:cs="Calibri Light"/>
        </w:rPr>
        <w:t>constructive feedback that helps students identify strengths, areas for improvement, and practical steps for progression.</w:t>
      </w:r>
    </w:p>
    <w:p w14:paraId="17563F0A" w14:textId="7519C200" w:rsidR="009C532C" w:rsidRDefault="009C532C" w:rsidP="009C532C">
      <w:pPr>
        <w:numPr>
          <w:ilvl w:val="0"/>
          <w:numId w:val="17"/>
        </w:numPr>
        <w:rPr>
          <w:rFonts w:ascii="Calibri Light" w:hAnsi="Calibri Light" w:cs="Calibri Light"/>
        </w:rPr>
      </w:pPr>
      <w:r w:rsidRPr="009C532C">
        <w:rPr>
          <w:rFonts w:ascii="Calibri Light" w:hAnsi="Calibri Light" w:cs="Calibri Light"/>
        </w:rPr>
        <w:t>Participating in standardi</w:t>
      </w:r>
      <w:r w:rsidR="00A43287">
        <w:rPr>
          <w:rFonts w:ascii="Calibri Light" w:hAnsi="Calibri Light" w:cs="Calibri Light"/>
        </w:rPr>
        <w:t>s</w:t>
      </w:r>
      <w:r w:rsidRPr="009C532C">
        <w:rPr>
          <w:rFonts w:ascii="Calibri Light" w:hAnsi="Calibri Light" w:cs="Calibri Light"/>
        </w:rPr>
        <w:t>ation meetings and moderation processes to ensure fairness and consistency in grading.</w:t>
      </w:r>
    </w:p>
    <w:p w14:paraId="55470CCC" w14:textId="77777777" w:rsidR="00310F82" w:rsidRDefault="00310F82" w:rsidP="00310F82">
      <w:pPr>
        <w:ind w:left="720"/>
        <w:rPr>
          <w:rFonts w:ascii="Calibri Light" w:hAnsi="Calibri Light" w:cs="Calibri Light"/>
        </w:rPr>
      </w:pPr>
    </w:p>
    <w:p w14:paraId="71DCD637" w14:textId="77777777" w:rsidR="009C532C" w:rsidRDefault="009C532C" w:rsidP="009C532C">
      <w:pPr>
        <w:rPr>
          <w:rFonts w:ascii="Calibri Light" w:hAnsi="Calibri Light" w:cs="Calibri Light"/>
        </w:rPr>
      </w:pPr>
      <w:r w:rsidRPr="009C532C">
        <w:rPr>
          <w:rFonts w:ascii="Calibri Light" w:hAnsi="Calibri Light" w:cs="Calibri Light"/>
          <w:b/>
          <w:bCs/>
        </w:rPr>
        <w:t>2.4 Moderators:</w:t>
      </w:r>
    </w:p>
    <w:p w14:paraId="62BD332E" w14:textId="7DF31796" w:rsidR="009C532C" w:rsidRDefault="009C532C" w:rsidP="009C532C">
      <w:pPr>
        <w:rPr>
          <w:rFonts w:ascii="Calibri Light" w:hAnsi="Calibri Light" w:cs="Calibri Light"/>
        </w:rPr>
      </w:pPr>
      <w:r w:rsidRPr="009C532C">
        <w:rPr>
          <w:rFonts w:ascii="Calibri Light" w:hAnsi="Calibri Light" w:cs="Calibri Light"/>
        </w:rPr>
        <w:br/>
        <w:t>Moderators play a critical role in maintaining the integrity and fairness of the assessment process. They include both internal Standard Holders and external validators:</w:t>
      </w:r>
    </w:p>
    <w:p w14:paraId="629286C1" w14:textId="77777777" w:rsidR="00745E53" w:rsidRDefault="00745E53" w:rsidP="009C532C">
      <w:pPr>
        <w:rPr>
          <w:rFonts w:ascii="Calibri Light" w:hAnsi="Calibri Light" w:cs="Calibri Light"/>
        </w:rPr>
      </w:pPr>
    </w:p>
    <w:p w14:paraId="33B7A4F1" w14:textId="77777777" w:rsidR="009C532C" w:rsidRPr="009C532C" w:rsidRDefault="009C532C" w:rsidP="009C532C">
      <w:pPr>
        <w:rPr>
          <w:rFonts w:ascii="Calibri Light" w:hAnsi="Calibri Light" w:cs="Calibri Light"/>
          <w:sz w:val="10"/>
          <w:szCs w:val="10"/>
        </w:rPr>
      </w:pPr>
    </w:p>
    <w:p w14:paraId="0F614FAB" w14:textId="77777777" w:rsidR="009C532C" w:rsidRPr="000000E3" w:rsidRDefault="009C532C" w:rsidP="000000E3">
      <w:pPr>
        <w:rPr>
          <w:rFonts w:ascii="Calibri Light" w:hAnsi="Calibri Light" w:cs="Calibri Light"/>
          <w:b/>
          <w:bCs/>
        </w:rPr>
      </w:pPr>
      <w:r w:rsidRPr="009C532C">
        <w:rPr>
          <w:rFonts w:ascii="Calibri Light" w:hAnsi="Calibri Light" w:cs="Calibri Light"/>
          <w:b/>
          <w:bCs/>
        </w:rPr>
        <w:t>Standard Holders (internal):</w:t>
      </w:r>
    </w:p>
    <w:p w14:paraId="4B85B07E" w14:textId="77777777" w:rsidR="009C532C" w:rsidRPr="009C532C" w:rsidRDefault="009C532C" w:rsidP="009C532C">
      <w:pPr>
        <w:ind w:left="720"/>
        <w:rPr>
          <w:rFonts w:ascii="Calibri Light" w:hAnsi="Calibri Light" w:cs="Calibri Light"/>
        </w:rPr>
      </w:pPr>
    </w:p>
    <w:p w14:paraId="05E218D3" w14:textId="1A067EFE" w:rsidR="009C532C" w:rsidRPr="007637BE" w:rsidRDefault="009C532C" w:rsidP="007637BE">
      <w:pPr>
        <w:numPr>
          <w:ilvl w:val="1"/>
          <w:numId w:val="6"/>
        </w:numPr>
        <w:rPr>
          <w:rFonts w:ascii="Calibri Light" w:hAnsi="Calibri Light" w:cs="Calibri Light"/>
        </w:rPr>
      </w:pPr>
      <w:r w:rsidRPr="009C532C">
        <w:rPr>
          <w:rFonts w:ascii="Calibri Light" w:hAnsi="Calibri Light" w:cs="Calibri Light"/>
        </w:rPr>
        <w:t>Standard Holders, such as the Director of Dance, Director of Musical Theatre, Director of Studies</w:t>
      </w:r>
      <w:r w:rsidR="007637BE">
        <w:rPr>
          <w:rFonts w:ascii="Calibri Light" w:hAnsi="Calibri Light" w:cs="Calibri Light"/>
        </w:rPr>
        <w:t xml:space="preserve"> or </w:t>
      </w:r>
      <w:r w:rsidRPr="009C532C">
        <w:rPr>
          <w:rFonts w:ascii="Calibri Light" w:hAnsi="Calibri Light" w:cs="Calibri Light"/>
        </w:rPr>
        <w:t>Deputy Director of Studies</w:t>
      </w:r>
      <w:r w:rsidR="007637BE">
        <w:rPr>
          <w:rFonts w:ascii="Calibri Light" w:hAnsi="Calibri Light" w:cs="Calibri Light"/>
        </w:rPr>
        <w:t xml:space="preserve"> </w:t>
      </w:r>
      <w:r w:rsidRPr="007637BE">
        <w:rPr>
          <w:rFonts w:ascii="Calibri Light" w:hAnsi="Calibri Light" w:cs="Calibri Light"/>
        </w:rPr>
        <w:t>facilitate panel discussions to address discrepancies in grading and ensure that marks align with the assessment rubrics and institutional standards.</w:t>
      </w:r>
    </w:p>
    <w:p w14:paraId="03A6FDC9" w14:textId="77777777" w:rsidR="00CB7D36" w:rsidRPr="009C532C" w:rsidRDefault="00CB7D36" w:rsidP="00CB7D36">
      <w:pPr>
        <w:ind w:left="1440"/>
        <w:rPr>
          <w:rFonts w:ascii="Calibri Light" w:hAnsi="Calibri Light" w:cs="Calibri Light"/>
        </w:rPr>
      </w:pPr>
    </w:p>
    <w:p w14:paraId="4DDF0ABA" w14:textId="27DF10D4" w:rsidR="009C532C" w:rsidRPr="000000E3" w:rsidRDefault="009C532C" w:rsidP="000000E3">
      <w:pPr>
        <w:rPr>
          <w:rFonts w:ascii="Calibri Light" w:hAnsi="Calibri Light" w:cs="Calibri Light"/>
          <w:b/>
          <w:bCs/>
        </w:rPr>
      </w:pPr>
      <w:r w:rsidRPr="009C532C">
        <w:rPr>
          <w:rFonts w:ascii="Calibri Light" w:hAnsi="Calibri Light" w:cs="Calibri Light"/>
          <w:b/>
          <w:bCs/>
        </w:rPr>
        <w:t xml:space="preserve">External </w:t>
      </w:r>
      <w:r w:rsidR="0053218F">
        <w:rPr>
          <w:rFonts w:ascii="Calibri Light" w:hAnsi="Calibri Light" w:cs="Calibri Light"/>
          <w:b/>
          <w:bCs/>
        </w:rPr>
        <w:t>Moderators:</w:t>
      </w:r>
    </w:p>
    <w:p w14:paraId="4E900FC8" w14:textId="77777777" w:rsidR="009C532C" w:rsidRPr="009C532C" w:rsidRDefault="009C532C" w:rsidP="009C532C">
      <w:pPr>
        <w:ind w:left="720"/>
        <w:rPr>
          <w:rFonts w:ascii="Calibri Light" w:hAnsi="Calibri Light" w:cs="Calibri Light"/>
        </w:rPr>
      </w:pPr>
    </w:p>
    <w:p w14:paraId="00AB64A1" w14:textId="50BBBB37" w:rsidR="009C532C" w:rsidRDefault="009C532C" w:rsidP="009C532C">
      <w:pPr>
        <w:numPr>
          <w:ilvl w:val="1"/>
          <w:numId w:val="6"/>
        </w:numPr>
        <w:rPr>
          <w:rFonts w:ascii="Calibri Light" w:hAnsi="Calibri Light" w:cs="Calibri Light"/>
        </w:rPr>
      </w:pPr>
      <w:r w:rsidRPr="009C532C">
        <w:rPr>
          <w:rFonts w:ascii="Calibri Light" w:hAnsi="Calibri Light" w:cs="Calibri Light"/>
        </w:rPr>
        <w:t xml:space="preserve">External </w:t>
      </w:r>
      <w:r w:rsidR="0053218F">
        <w:rPr>
          <w:rFonts w:ascii="Calibri Light" w:hAnsi="Calibri Light" w:cs="Calibri Light"/>
        </w:rPr>
        <w:t>Moderators</w:t>
      </w:r>
      <w:r w:rsidRPr="009C532C">
        <w:rPr>
          <w:rFonts w:ascii="Calibri Light" w:hAnsi="Calibri Light" w:cs="Calibri Light"/>
        </w:rPr>
        <w:t>, typically provided by Trinity College London, review a sample of assessments to ensure compliance with external standards and professional benchmarks.</w:t>
      </w:r>
    </w:p>
    <w:p w14:paraId="4F71800C" w14:textId="159D8359" w:rsidR="00FF1C15" w:rsidRPr="009C532C" w:rsidRDefault="00FF1C15" w:rsidP="009C532C">
      <w:pPr>
        <w:numPr>
          <w:ilvl w:val="1"/>
          <w:numId w:val="6"/>
        </w:numPr>
        <w:rPr>
          <w:rFonts w:ascii="Calibri Light" w:hAnsi="Calibri Light" w:cs="Calibri Light"/>
        </w:rPr>
      </w:pPr>
      <w:r>
        <w:rPr>
          <w:rFonts w:ascii="Calibri Light" w:hAnsi="Calibri Light" w:cs="Calibri Light"/>
        </w:rPr>
        <w:t xml:space="preserve">External </w:t>
      </w:r>
      <w:r w:rsidR="0053218F">
        <w:rPr>
          <w:rFonts w:ascii="Calibri Light" w:hAnsi="Calibri Light" w:cs="Calibri Light"/>
        </w:rPr>
        <w:t>Moderators monitor</w:t>
      </w:r>
      <w:r>
        <w:rPr>
          <w:rFonts w:ascii="Calibri Light" w:hAnsi="Calibri Light" w:cs="Calibri Light"/>
        </w:rPr>
        <w:t xml:space="preserve"> internal assessment activity</w:t>
      </w:r>
    </w:p>
    <w:p w14:paraId="4A402CE9" w14:textId="77777777" w:rsidR="009C532C" w:rsidRPr="009C532C" w:rsidRDefault="009C532C" w:rsidP="009C532C">
      <w:pPr>
        <w:numPr>
          <w:ilvl w:val="1"/>
          <w:numId w:val="6"/>
        </w:numPr>
        <w:rPr>
          <w:rFonts w:ascii="Calibri Light" w:hAnsi="Calibri Light" w:cs="Calibri Light"/>
        </w:rPr>
      </w:pPr>
      <w:r w:rsidRPr="009C532C">
        <w:rPr>
          <w:rFonts w:ascii="Calibri Light" w:hAnsi="Calibri Light" w:cs="Calibri Light"/>
        </w:rPr>
        <w:t>Their feedback informs ongoing improvements to assessment practices and ensures that the overall quality of evaluation meets the expectations of accrediting bodies.</w:t>
      </w:r>
    </w:p>
    <w:p w14:paraId="1B07B7DF" w14:textId="07BA57D2" w:rsidR="009C532C" w:rsidRPr="009C532C" w:rsidRDefault="009C532C" w:rsidP="009C532C">
      <w:pPr>
        <w:rPr>
          <w:rFonts w:ascii="Calibri Light" w:hAnsi="Calibri Light" w:cs="Calibri Light"/>
        </w:rPr>
      </w:pPr>
    </w:p>
    <w:p w14:paraId="1225A10F" w14:textId="2E97F78D" w:rsidR="009C532C" w:rsidRPr="009C532C" w:rsidRDefault="009C532C" w:rsidP="009C532C">
      <w:pPr>
        <w:shd w:val="clear" w:color="auto" w:fill="E8E8E8" w:themeFill="background2"/>
        <w:rPr>
          <w:rFonts w:ascii="Calibri Light" w:hAnsi="Calibri Light" w:cs="Calibri Light"/>
          <w:b/>
          <w:bCs/>
        </w:rPr>
      </w:pPr>
      <w:r w:rsidRPr="009C532C">
        <w:rPr>
          <w:rFonts w:ascii="Calibri Light" w:hAnsi="Calibri Light" w:cs="Calibri Light"/>
          <w:b/>
          <w:bCs/>
        </w:rPr>
        <w:t>3. Assessment Design</w:t>
      </w:r>
      <w:r w:rsidR="00310F82">
        <w:rPr>
          <w:rFonts w:ascii="Calibri Light" w:hAnsi="Calibri Light" w:cs="Calibri Light"/>
          <w:b/>
          <w:bCs/>
        </w:rPr>
        <w:t xml:space="preserve"> </w:t>
      </w:r>
    </w:p>
    <w:p w14:paraId="136672CB" w14:textId="77777777" w:rsidR="009C532C" w:rsidRDefault="009C532C" w:rsidP="009C532C">
      <w:pPr>
        <w:rPr>
          <w:rFonts w:ascii="Calibri Light" w:hAnsi="Calibri Light" w:cs="Calibri Light"/>
        </w:rPr>
      </w:pPr>
    </w:p>
    <w:p w14:paraId="4F00FE34" w14:textId="77777777" w:rsidR="009C532C" w:rsidRPr="009C532C" w:rsidRDefault="009C532C" w:rsidP="009C532C">
      <w:pPr>
        <w:rPr>
          <w:rFonts w:ascii="Calibri Light" w:hAnsi="Calibri Light" w:cs="Calibri Light"/>
          <w:b/>
          <w:bCs/>
        </w:rPr>
      </w:pPr>
      <w:r w:rsidRPr="009C532C">
        <w:rPr>
          <w:rFonts w:ascii="Calibri Light" w:hAnsi="Calibri Light" w:cs="Calibri Light"/>
          <w:b/>
          <w:bCs/>
        </w:rPr>
        <w:t xml:space="preserve">3.1 Assessment Types: </w:t>
      </w:r>
    </w:p>
    <w:p w14:paraId="45FAA8DE" w14:textId="77777777" w:rsidR="009C532C" w:rsidRDefault="009C532C" w:rsidP="009C532C">
      <w:pPr>
        <w:rPr>
          <w:rFonts w:ascii="Calibri Light" w:hAnsi="Calibri Light" w:cs="Calibri Light"/>
        </w:rPr>
      </w:pPr>
    </w:p>
    <w:p w14:paraId="48A07505" w14:textId="3BE4CA8A" w:rsidR="009C532C" w:rsidRDefault="009C532C" w:rsidP="009C532C">
      <w:pPr>
        <w:rPr>
          <w:rFonts w:ascii="Calibri Light" w:hAnsi="Calibri Light" w:cs="Calibri Light"/>
        </w:rPr>
      </w:pPr>
      <w:r w:rsidRPr="009C532C">
        <w:rPr>
          <w:rFonts w:ascii="Calibri Light" w:hAnsi="Calibri Light" w:cs="Calibri Light"/>
        </w:rPr>
        <w:t xml:space="preserve">Given the performance-focused nature of training at Laine Theatre Arts, assessments </w:t>
      </w:r>
      <w:r w:rsidR="00310F82">
        <w:rPr>
          <w:rFonts w:ascii="Calibri Light" w:hAnsi="Calibri Light" w:cs="Calibri Light"/>
        </w:rPr>
        <w:t xml:space="preserve">on the Diploma course </w:t>
      </w:r>
      <w:r w:rsidRPr="009C532C">
        <w:rPr>
          <w:rFonts w:ascii="Calibri Light" w:hAnsi="Calibri Light" w:cs="Calibri Light"/>
        </w:rPr>
        <w:t>predominantly evaluate practical skills and creative outputs</w:t>
      </w:r>
      <w:r w:rsidR="005E6C15">
        <w:rPr>
          <w:rFonts w:ascii="Calibri Light" w:hAnsi="Calibri Light" w:cs="Calibri Light"/>
        </w:rPr>
        <w:t xml:space="preserve">. </w:t>
      </w:r>
      <w:r w:rsidR="00310F82">
        <w:rPr>
          <w:rFonts w:ascii="Calibri Light" w:hAnsi="Calibri Light" w:cs="Calibri Light"/>
        </w:rPr>
        <w:t xml:space="preserve">The exception to this is in Contextual Studies, where students are required to submit written work for assessment, including essays, reflective journals and portfolios. </w:t>
      </w:r>
    </w:p>
    <w:p w14:paraId="1A5EF56B" w14:textId="77777777" w:rsidR="005E6C15" w:rsidRDefault="005E6C15" w:rsidP="009C532C">
      <w:pPr>
        <w:rPr>
          <w:rFonts w:ascii="Calibri Light" w:hAnsi="Calibri Light" w:cs="Calibri Light"/>
        </w:rPr>
      </w:pPr>
    </w:p>
    <w:p w14:paraId="5FC96747" w14:textId="60EFE444" w:rsidR="007D4BBB" w:rsidRDefault="005E6C15" w:rsidP="009C532C">
      <w:pPr>
        <w:rPr>
          <w:rFonts w:ascii="Calibri Light" w:hAnsi="Calibri Light" w:cs="Calibri Light"/>
          <w:b/>
          <w:bCs/>
        </w:rPr>
      </w:pPr>
      <w:r>
        <w:rPr>
          <w:rFonts w:ascii="Calibri Light" w:hAnsi="Calibri Light" w:cs="Calibri Light"/>
          <w:b/>
          <w:bCs/>
        </w:rPr>
        <w:t xml:space="preserve">Assessment </w:t>
      </w:r>
      <w:r w:rsidR="00310F82">
        <w:rPr>
          <w:rFonts w:ascii="Calibri Light" w:hAnsi="Calibri Light" w:cs="Calibri Light"/>
          <w:b/>
          <w:bCs/>
        </w:rPr>
        <w:t xml:space="preserve">modes </w:t>
      </w:r>
      <w:r>
        <w:rPr>
          <w:rFonts w:ascii="Calibri Light" w:hAnsi="Calibri Light" w:cs="Calibri Light"/>
          <w:b/>
          <w:bCs/>
        </w:rPr>
        <w:t xml:space="preserve">in the </w:t>
      </w:r>
      <w:r w:rsidRPr="005E6C15">
        <w:rPr>
          <w:rFonts w:ascii="Calibri Light" w:hAnsi="Calibri Light" w:cs="Calibri Light"/>
          <w:b/>
          <w:bCs/>
        </w:rPr>
        <w:t>Practical Disciplines</w:t>
      </w:r>
      <w:r>
        <w:rPr>
          <w:rFonts w:ascii="Calibri Light" w:hAnsi="Calibri Light" w:cs="Calibri Light"/>
          <w:b/>
          <w:bCs/>
        </w:rPr>
        <w:t>:</w:t>
      </w:r>
    </w:p>
    <w:p w14:paraId="744C5725" w14:textId="77777777" w:rsidR="005E6C15" w:rsidRDefault="005E6C15" w:rsidP="009C532C">
      <w:pPr>
        <w:rPr>
          <w:rFonts w:ascii="Calibri Light" w:hAnsi="Calibri Light" w:cs="Calibri Light"/>
          <w:b/>
          <w:bCs/>
        </w:rPr>
      </w:pPr>
    </w:p>
    <w:p w14:paraId="555CE104" w14:textId="5E7ACF31" w:rsidR="009C532C" w:rsidRPr="005E6C15" w:rsidRDefault="007D4BBB" w:rsidP="005E6C15">
      <w:pPr>
        <w:pStyle w:val="ListParagraph"/>
        <w:numPr>
          <w:ilvl w:val="0"/>
          <w:numId w:val="34"/>
        </w:numPr>
        <w:rPr>
          <w:rFonts w:ascii="Calibri Light" w:hAnsi="Calibri Light" w:cs="Calibri Light"/>
        </w:rPr>
      </w:pPr>
      <w:r>
        <w:rPr>
          <w:rFonts w:ascii="Calibri Light" w:hAnsi="Calibri Light" w:cs="Calibri Light"/>
        </w:rPr>
        <w:t xml:space="preserve">Practical: </w:t>
      </w:r>
      <w:r w:rsidR="009C532C" w:rsidRPr="005E6C15">
        <w:rPr>
          <w:rFonts w:ascii="Calibri Light" w:hAnsi="Calibri Light" w:cs="Calibri Light"/>
        </w:rPr>
        <w:t>Performances, choreography, and technical skill demonstrations.</w:t>
      </w:r>
    </w:p>
    <w:p w14:paraId="227AAE55" w14:textId="15557051" w:rsidR="005E6C15" w:rsidRDefault="007D4BBB" w:rsidP="005E6C15">
      <w:pPr>
        <w:numPr>
          <w:ilvl w:val="0"/>
          <w:numId w:val="18"/>
        </w:numPr>
        <w:rPr>
          <w:rFonts w:ascii="Calibri Light" w:hAnsi="Calibri Light" w:cs="Calibri Light"/>
        </w:rPr>
      </w:pPr>
      <w:r>
        <w:rPr>
          <w:rFonts w:ascii="Calibri Light" w:hAnsi="Calibri Light" w:cs="Calibri Light"/>
        </w:rPr>
        <w:t xml:space="preserve">Oral: </w:t>
      </w:r>
      <w:r w:rsidR="005E6C15" w:rsidRPr="009C532C">
        <w:rPr>
          <w:rFonts w:ascii="Calibri Light" w:hAnsi="Calibri Light" w:cs="Calibri Light"/>
        </w:rPr>
        <w:t>Presentations, reflective discussions, and audition interviews</w:t>
      </w:r>
    </w:p>
    <w:p w14:paraId="16AC9591" w14:textId="4D49DBA2" w:rsidR="00C1705D" w:rsidRDefault="00C1705D" w:rsidP="005E6C15">
      <w:pPr>
        <w:numPr>
          <w:ilvl w:val="0"/>
          <w:numId w:val="18"/>
        </w:numPr>
        <w:rPr>
          <w:rFonts w:ascii="Calibri Light" w:hAnsi="Calibri Light" w:cs="Calibri Light"/>
        </w:rPr>
      </w:pPr>
      <w:r>
        <w:rPr>
          <w:rFonts w:ascii="Calibri Light" w:hAnsi="Calibri Light" w:cs="Calibri Light"/>
        </w:rPr>
        <w:t xml:space="preserve">Portfolio: reflective journalling </w:t>
      </w:r>
    </w:p>
    <w:p w14:paraId="0709FD2D" w14:textId="77777777" w:rsidR="007D4BBB" w:rsidRDefault="007D4BBB" w:rsidP="007D4BBB">
      <w:pPr>
        <w:rPr>
          <w:rFonts w:ascii="Calibri Light" w:hAnsi="Calibri Light" w:cs="Calibri Light"/>
        </w:rPr>
      </w:pPr>
    </w:p>
    <w:p w14:paraId="7C2D7322" w14:textId="5E769BE0" w:rsidR="007D4BBB" w:rsidRPr="007D4BBB" w:rsidRDefault="007D4BBB" w:rsidP="007D4BBB">
      <w:pPr>
        <w:rPr>
          <w:rFonts w:ascii="Calibri Light" w:hAnsi="Calibri Light" w:cs="Calibri Light"/>
          <w:b/>
          <w:bCs/>
        </w:rPr>
      </w:pPr>
      <w:r w:rsidRPr="007D4BBB">
        <w:rPr>
          <w:rFonts w:ascii="Calibri Light" w:hAnsi="Calibri Light" w:cs="Calibri Light"/>
          <w:b/>
          <w:bCs/>
        </w:rPr>
        <w:t xml:space="preserve">Assessment </w:t>
      </w:r>
      <w:r w:rsidR="00310F82">
        <w:rPr>
          <w:rFonts w:ascii="Calibri Light" w:hAnsi="Calibri Light" w:cs="Calibri Light"/>
          <w:b/>
          <w:bCs/>
        </w:rPr>
        <w:t xml:space="preserve">modes </w:t>
      </w:r>
      <w:r w:rsidRPr="007D4BBB">
        <w:rPr>
          <w:rFonts w:ascii="Calibri Light" w:hAnsi="Calibri Light" w:cs="Calibri Light"/>
          <w:b/>
          <w:bCs/>
        </w:rPr>
        <w:t>in Contextual Studies</w:t>
      </w:r>
      <w:r>
        <w:rPr>
          <w:rFonts w:ascii="Calibri Light" w:hAnsi="Calibri Light" w:cs="Calibri Light"/>
          <w:b/>
          <w:bCs/>
        </w:rPr>
        <w:t>:</w:t>
      </w:r>
    </w:p>
    <w:p w14:paraId="1560A9BC" w14:textId="77777777" w:rsidR="005E6C15" w:rsidRDefault="005E6C15" w:rsidP="005E6C15">
      <w:pPr>
        <w:rPr>
          <w:rFonts w:ascii="Calibri Light" w:hAnsi="Calibri Light" w:cs="Calibri Light"/>
        </w:rPr>
      </w:pPr>
    </w:p>
    <w:p w14:paraId="48F51F8B" w14:textId="6573049C" w:rsidR="005E6C15" w:rsidRDefault="007D4BBB" w:rsidP="005E6C15">
      <w:pPr>
        <w:numPr>
          <w:ilvl w:val="0"/>
          <w:numId w:val="18"/>
        </w:numPr>
        <w:rPr>
          <w:rFonts w:ascii="Calibri Light" w:hAnsi="Calibri Light" w:cs="Calibri Light"/>
        </w:rPr>
      </w:pPr>
      <w:r>
        <w:rPr>
          <w:rFonts w:ascii="Calibri Light" w:hAnsi="Calibri Light" w:cs="Calibri Light"/>
        </w:rPr>
        <w:t xml:space="preserve">Written: </w:t>
      </w:r>
      <w:r w:rsidR="00310F82">
        <w:rPr>
          <w:rFonts w:ascii="Calibri Light" w:hAnsi="Calibri Light" w:cs="Calibri Light"/>
        </w:rPr>
        <w:t>Critical e</w:t>
      </w:r>
      <w:r w:rsidR="005E6C15" w:rsidRPr="009C532C">
        <w:rPr>
          <w:rFonts w:ascii="Calibri Light" w:hAnsi="Calibri Light" w:cs="Calibri Light"/>
        </w:rPr>
        <w:t>ssays or reports supporting practical work</w:t>
      </w:r>
    </w:p>
    <w:p w14:paraId="2C1CF166" w14:textId="6AC44901" w:rsidR="00C1705D" w:rsidRPr="00C1705D" w:rsidRDefault="00C1705D" w:rsidP="00C1705D">
      <w:pPr>
        <w:numPr>
          <w:ilvl w:val="0"/>
          <w:numId w:val="18"/>
        </w:numPr>
        <w:rPr>
          <w:rFonts w:ascii="Calibri Light" w:hAnsi="Calibri Light" w:cs="Calibri Light"/>
        </w:rPr>
      </w:pPr>
      <w:r>
        <w:rPr>
          <w:rFonts w:ascii="Calibri Light" w:hAnsi="Calibri Light" w:cs="Calibri Light"/>
        </w:rPr>
        <w:t xml:space="preserve">Oral: </w:t>
      </w:r>
      <w:r w:rsidRPr="009C532C">
        <w:rPr>
          <w:rFonts w:ascii="Calibri Light" w:hAnsi="Calibri Light" w:cs="Calibri Light"/>
        </w:rPr>
        <w:t>Presentations, reflective discussions</w:t>
      </w:r>
    </w:p>
    <w:p w14:paraId="26E1C12B" w14:textId="7A9D6731" w:rsidR="009C532C" w:rsidRDefault="007D4BBB" w:rsidP="000A4017">
      <w:pPr>
        <w:numPr>
          <w:ilvl w:val="0"/>
          <w:numId w:val="18"/>
        </w:numPr>
        <w:rPr>
          <w:rFonts w:ascii="Calibri Light" w:hAnsi="Calibri Light" w:cs="Calibri Light"/>
        </w:rPr>
      </w:pPr>
      <w:r w:rsidRPr="00C1705D">
        <w:rPr>
          <w:rFonts w:ascii="Calibri Light" w:hAnsi="Calibri Light" w:cs="Calibri Light"/>
        </w:rPr>
        <w:t>Portfolio: Creative collections documenting progress</w:t>
      </w:r>
    </w:p>
    <w:p w14:paraId="46C655B4" w14:textId="77777777" w:rsidR="00C1705D" w:rsidRDefault="00C1705D" w:rsidP="00C1705D">
      <w:pPr>
        <w:ind w:left="720"/>
        <w:rPr>
          <w:rFonts w:ascii="Calibri Light" w:hAnsi="Calibri Light" w:cs="Calibri Light"/>
        </w:rPr>
      </w:pPr>
    </w:p>
    <w:p w14:paraId="4BF725FE" w14:textId="77777777" w:rsidR="00C1705D" w:rsidRDefault="00C1705D" w:rsidP="00C1705D">
      <w:pPr>
        <w:ind w:left="720"/>
        <w:rPr>
          <w:rFonts w:ascii="Calibri Light" w:hAnsi="Calibri Light" w:cs="Calibri Light"/>
        </w:rPr>
      </w:pPr>
    </w:p>
    <w:p w14:paraId="421F13E8" w14:textId="77777777" w:rsidR="00C1705D" w:rsidRDefault="00C1705D" w:rsidP="00C1705D">
      <w:pPr>
        <w:ind w:left="720"/>
        <w:rPr>
          <w:rFonts w:ascii="Calibri Light" w:hAnsi="Calibri Light" w:cs="Calibri Light"/>
        </w:rPr>
      </w:pPr>
    </w:p>
    <w:p w14:paraId="12DA837C" w14:textId="77777777" w:rsidR="00C1705D" w:rsidRPr="00C1705D" w:rsidRDefault="00C1705D" w:rsidP="00C1705D">
      <w:pPr>
        <w:ind w:left="720"/>
        <w:rPr>
          <w:rFonts w:ascii="Calibri Light" w:hAnsi="Calibri Light" w:cs="Calibri Light"/>
        </w:rPr>
      </w:pPr>
    </w:p>
    <w:p w14:paraId="4757032D" w14:textId="77777777" w:rsidR="009C532C" w:rsidRDefault="009C532C" w:rsidP="009C532C">
      <w:pPr>
        <w:rPr>
          <w:rFonts w:ascii="Calibri Light" w:hAnsi="Calibri Light" w:cs="Calibri Light"/>
        </w:rPr>
      </w:pPr>
      <w:r w:rsidRPr="009C532C">
        <w:rPr>
          <w:rFonts w:ascii="Calibri Light" w:hAnsi="Calibri Light" w:cs="Calibri Light"/>
          <w:b/>
          <w:bCs/>
        </w:rPr>
        <w:lastRenderedPageBreak/>
        <w:t>3.2 Judgement-Based Marking</w:t>
      </w:r>
    </w:p>
    <w:p w14:paraId="2D4D6D9F" w14:textId="6CFABFA0" w:rsidR="009C532C" w:rsidRDefault="009C532C" w:rsidP="009C532C">
      <w:pPr>
        <w:rPr>
          <w:rFonts w:ascii="Calibri Light" w:hAnsi="Calibri Light" w:cs="Calibri Light"/>
        </w:rPr>
      </w:pPr>
      <w:r w:rsidRPr="009C532C">
        <w:rPr>
          <w:rFonts w:ascii="Calibri Light" w:hAnsi="Calibri Light" w:cs="Calibri Light"/>
        </w:rPr>
        <w:br/>
        <w:t xml:space="preserve">Due to the subjective nature of the performing arts, the College accepts that judgements and interpretations will differ between disciplines, </w:t>
      </w:r>
      <w:r>
        <w:rPr>
          <w:rFonts w:ascii="Calibri Light" w:hAnsi="Calibri Light" w:cs="Calibri Light"/>
        </w:rPr>
        <w:t xml:space="preserve">and that </w:t>
      </w:r>
      <w:r w:rsidRPr="009C532C">
        <w:rPr>
          <w:rFonts w:ascii="Calibri Light" w:hAnsi="Calibri Light" w:cs="Calibri Light"/>
        </w:rPr>
        <w:t>unconscious bias exists</w:t>
      </w:r>
      <w:r>
        <w:rPr>
          <w:rFonts w:ascii="Calibri Light" w:hAnsi="Calibri Light" w:cs="Calibri Light"/>
        </w:rPr>
        <w:t>. It seeks to ensure that s</w:t>
      </w:r>
      <w:r w:rsidRPr="009C532C">
        <w:rPr>
          <w:rFonts w:ascii="Calibri Light" w:hAnsi="Calibri Light" w:cs="Calibri Light"/>
        </w:rPr>
        <w:t>tandards will remain consistent</w:t>
      </w:r>
      <w:r>
        <w:rPr>
          <w:rFonts w:ascii="Calibri Light" w:hAnsi="Calibri Light" w:cs="Calibri Light"/>
        </w:rPr>
        <w:t xml:space="preserve">, </w:t>
      </w:r>
      <w:r w:rsidRPr="009C532C">
        <w:rPr>
          <w:rFonts w:ascii="Calibri Light" w:hAnsi="Calibri Light" w:cs="Calibri Light"/>
        </w:rPr>
        <w:t xml:space="preserve">and that personal preferences in social contexts </w:t>
      </w:r>
      <w:r>
        <w:rPr>
          <w:rFonts w:ascii="Calibri Light" w:hAnsi="Calibri Light" w:cs="Calibri Light"/>
        </w:rPr>
        <w:t xml:space="preserve">do </w:t>
      </w:r>
      <w:r w:rsidRPr="009C532C">
        <w:rPr>
          <w:rFonts w:ascii="Calibri Light" w:hAnsi="Calibri Light" w:cs="Calibri Light"/>
        </w:rPr>
        <w:t>not influence formal assessments. To mitigate unconscious bias, assessors are encouraged to critically examine areas where such bias could affect the student’s output and actively aim to minimise its impact</w:t>
      </w:r>
      <w:r w:rsidR="00C1705D">
        <w:rPr>
          <w:rFonts w:ascii="Calibri Light" w:hAnsi="Calibri Light" w:cs="Calibri Light"/>
        </w:rPr>
        <w:t>.</w:t>
      </w:r>
    </w:p>
    <w:p w14:paraId="0A089008" w14:textId="77777777" w:rsidR="007637BE" w:rsidRPr="009C532C" w:rsidRDefault="007637BE" w:rsidP="009C532C">
      <w:pPr>
        <w:rPr>
          <w:rFonts w:ascii="Calibri Light" w:hAnsi="Calibri Light" w:cs="Calibri Light"/>
        </w:rPr>
      </w:pPr>
    </w:p>
    <w:p w14:paraId="4022F559" w14:textId="482F931E" w:rsidR="009C532C" w:rsidRPr="009C532C" w:rsidRDefault="009C532C" w:rsidP="009C532C">
      <w:pPr>
        <w:rPr>
          <w:rFonts w:ascii="Calibri Light" w:hAnsi="Calibri Light" w:cs="Calibri Light"/>
          <w:b/>
          <w:bCs/>
        </w:rPr>
      </w:pPr>
      <w:r w:rsidRPr="009C532C">
        <w:rPr>
          <w:rFonts w:ascii="Calibri Light" w:hAnsi="Calibri Light" w:cs="Calibri Light"/>
          <w:b/>
          <w:bCs/>
        </w:rPr>
        <w:t>3.3 Standardisation</w:t>
      </w:r>
    </w:p>
    <w:p w14:paraId="0E732ABB" w14:textId="5A2588B7" w:rsidR="009C532C" w:rsidRDefault="009C532C" w:rsidP="009C532C">
      <w:pPr>
        <w:rPr>
          <w:rFonts w:ascii="Calibri Light" w:hAnsi="Calibri Light" w:cs="Calibri Light"/>
        </w:rPr>
      </w:pPr>
      <w:r w:rsidRPr="009C532C">
        <w:rPr>
          <w:rFonts w:ascii="Calibri Light" w:hAnsi="Calibri Light" w:cs="Calibri Light"/>
        </w:rPr>
        <w:br/>
      </w:r>
      <w:r w:rsidR="00C1705D">
        <w:rPr>
          <w:rFonts w:ascii="Calibri Light" w:hAnsi="Calibri Light" w:cs="Calibri Light"/>
        </w:rPr>
        <w:t xml:space="preserve">Similarly, the subjective </w:t>
      </w:r>
      <w:r w:rsidRPr="009C532C">
        <w:rPr>
          <w:rFonts w:ascii="Calibri Light" w:hAnsi="Calibri Light" w:cs="Calibri Light"/>
        </w:rPr>
        <w:t xml:space="preserve">nature of </w:t>
      </w:r>
      <w:r w:rsidR="00C1705D">
        <w:rPr>
          <w:rFonts w:ascii="Calibri Light" w:hAnsi="Calibri Light" w:cs="Calibri Light"/>
        </w:rPr>
        <w:t xml:space="preserve">assessment in the performing arts </w:t>
      </w:r>
      <w:r w:rsidRPr="009C532C">
        <w:rPr>
          <w:rFonts w:ascii="Calibri Light" w:hAnsi="Calibri Light" w:cs="Calibri Light"/>
        </w:rPr>
        <w:t>can lead to comparative rather than analytical judgements, and interpretations of written standards may vary. To mitigate this and apply best practices</w:t>
      </w:r>
      <w:r>
        <w:rPr>
          <w:rFonts w:ascii="Calibri Light" w:hAnsi="Calibri Light" w:cs="Calibri Light"/>
        </w:rPr>
        <w:t>, the College has</w:t>
      </w:r>
      <w:r w:rsidRPr="009C532C">
        <w:rPr>
          <w:rFonts w:ascii="Calibri Light" w:hAnsi="Calibri Light" w:cs="Calibri Light"/>
        </w:rPr>
        <w:t xml:space="preserve"> established the following protocols:</w:t>
      </w:r>
    </w:p>
    <w:p w14:paraId="6F2F6A0D" w14:textId="77777777" w:rsidR="009C532C" w:rsidRPr="009C532C" w:rsidRDefault="009C532C" w:rsidP="009C532C">
      <w:pPr>
        <w:rPr>
          <w:rFonts w:ascii="Calibri Light" w:hAnsi="Calibri Light" w:cs="Calibri Light"/>
        </w:rPr>
      </w:pPr>
    </w:p>
    <w:p w14:paraId="733B03B9" w14:textId="22E20FEF" w:rsidR="009C532C" w:rsidRPr="009C532C" w:rsidRDefault="009C532C" w:rsidP="009C532C">
      <w:pPr>
        <w:numPr>
          <w:ilvl w:val="0"/>
          <w:numId w:val="19"/>
        </w:numPr>
        <w:rPr>
          <w:rFonts w:ascii="Calibri Light" w:hAnsi="Calibri Light" w:cs="Calibri Light"/>
        </w:rPr>
      </w:pPr>
      <w:r w:rsidRPr="009C532C">
        <w:rPr>
          <w:rFonts w:ascii="Calibri Light" w:hAnsi="Calibri Light" w:cs="Calibri Light"/>
        </w:rPr>
        <w:t xml:space="preserve">Calibration: A peer review process that ensures the panel understands the standards of the </w:t>
      </w:r>
      <w:r w:rsidR="00C1705D">
        <w:rPr>
          <w:rFonts w:ascii="Calibri Light" w:hAnsi="Calibri Light" w:cs="Calibri Light"/>
        </w:rPr>
        <w:t>C</w:t>
      </w:r>
      <w:r w:rsidRPr="009C532C">
        <w:rPr>
          <w:rFonts w:ascii="Calibri Light" w:hAnsi="Calibri Light" w:cs="Calibri Light"/>
        </w:rPr>
        <w:t>ollege and its disciplines. This involves opportunities for assessors to independently mark and collaboratively discuss and review examples of previous student work to reach a shared understanding of academic standards.</w:t>
      </w:r>
    </w:p>
    <w:p w14:paraId="3A0ACE76" w14:textId="69127290" w:rsidR="009C532C" w:rsidRPr="009C532C" w:rsidRDefault="009C532C" w:rsidP="009C532C">
      <w:pPr>
        <w:numPr>
          <w:ilvl w:val="0"/>
          <w:numId w:val="19"/>
        </w:numPr>
        <w:rPr>
          <w:rFonts w:ascii="Calibri Light" w:hAnsi="Calibri Light" w:cs="Calibri Light"/>
        </w:rPr>
      </w:pPr>
      <w:r w:rsidRPr="009C532C">
        <w:rPr>
          <w:rFonts w:ascii="Calibri Light" w:hAnsi="Calibri Light" w:cs="Calibri Light"/>
        </w:rPr>
        <w:t>Internal Moderation: The use of Standard Holders</w:t>
      </w:r>
      <w:r w:rsidR="00310F82">
        <w:rPr>
          <w:rFonts w:ascii="Calibri Light" w:hAnsi="Calibri Light" w:cs="Calibri Light"/>
        </w:rPr>
        <w:t xml:space="preserve"> and </w:t>
      </w:r>
      <w:r w:rsidRPr="009C532C">
        <w:rPr>
          <w:rFonts w:ascii="Calibri Light" w:hAnsi="Calibri Light" w:cs="Calibri Light"/>
        </w:rPr>
        <w:t>Panel Discussions</w:t>
      </w:r>
      <w:r w:rsidR="00310F82">
        <w:rPr>
          <w:rFonts w:ascii="Calibri Light" w:hAnsi="Calibri Light" w:cs="Calibri Light"/>
        </w:rPr>
        <w:t xml:space="preserve"> </w:t>
      </w:r>
      <w:r w:rsidRPr="009C532C">
        <w:rPr>
          <w:rFonts w:ascii="Calibri Light" w:hAnsi="Calibri Light" w:cs="Calibri Light"/>
        </w:rPr>
        <w:t>to ensure consistency</w:t>
      </w:r>
      <w:r w:rsidR="00310F82">
        <w:rPr>
          <w:rFonts w:ascii="Calibri Light" w:hAnsi="Calibri Light" w:cs="Calibri Light"/>
        </w:rPr>
        <w:t xml:space="preserve"> in practical assessments, and verification/sampling procedures in the assessment of written work</w:t>
      </w:r>
      <w:r w:rsidR="00C1705D">
        <w:rPr>
          <w:rFonts w:ascii="Calibri Light" w:hAnsi="Calibri Light" w:cs="Calibri Light"/>
        </w:rPr>
        <w:t>.</w:t>
      </w:r>
    </w:p>
    <w:p w14:paraId="15AC5724" w14:textId="7967AA93" w:rsidR="00745E53" w:rsidRPr="00FC6F21" w:rsidRDefault="009C532C" w:rsidP="00745E53">
      <w:pPr>
        <w:numPr>
          <w:ilvl w:val="0"/>
          <w:numId w:val="19"/>
        </w:numPr>
        <w:rPr>
          <w:rFonts w:ascii="Calibri Light" w:hAnsi="Calibri Light" w:cs="Calibri Light"/>
        </w:rPr>
      </w:pPr>
      <w:r w:rsidRPr="009C532C">
        <w:rPr>
          <w:rFonts w:ascii="Calibri Light" w:hAnsi="Calibri Light" w:cs="Calibri Light"/>
        </w:rPr>
        <w:t>External Moderation: Oversight by Trinity College London to ensure alignment with external benchmarks.</w:t>
      </w:r>
    </w:p>
    <w:p w14:paraId="546B039D" w14:textId="77777777" w:rsidR="00745E53" w:rsidRPr="009C532C" w:rsidRDefault="00745E53" w:rsidP="00745E53">
      <w:pPr>
        <w:rPr>
          <w:rFonts w:ascii="Calibri Light" w:hAnsi="Calibri Light" w:cs="Calibri Light"/>
        </w:rPr>
      </w:pPr>
    </w:p>
    <w:p w14:paraId="5B0E7164" w14:textId="77777777" w:rsidR="009C532C" w:rsidRPr="009C532C" w:rsidRDefault="009C532C" w:rsidP="009C532C">
      <w:pPr>
        <w:shd w:val="clear" w:color="auto" w:fill="E8E8E8" w:themeFill="background2"/>
        <w:rPr>
          <w:rFonts w:ascii="Calibri Light" w:hAnsi="Calibri Light" w:cs="Calibri Light"/>
          <w:b/>
          <w:bCs/>
        </w:rPr>
      </w:pPr>
      <w:r w:rsidRPr="009C532C">
        <w:rPr>
          <w:rFonts w:ascii="Calibri Light" w:hAnsi="Calibri Light" w:cs="Calibri Light"/>
          <w:b/>
          <w:bCs/>
        </w:rPr>
        <w:t>4. Panel Structure and Marking Process</w:t>
      </w:r>
    </w:p>
    <w:p w14:paraId="3419B0D3" w14:textId="77777777" w:rsidR="009C532C" w:rsidRDefault="009C532C" w:rsidP="009C532C">
      <w:pPr>
        <w:rPr>
          <w:rFonts w:ascii="Calibri Light" w:hAnsi="Calibri Light" w:cs="Calibri Light"/>
        </w:rPr>
      </w:pPr>
    </w:p>
    <w:p w14:paraId="5420DD2C" w14:textId="2959FDF0" w:rsidR="009C532C" w:rsidRDefault="009C532C" w:rsidP="009C532C">
      <w:pPr>
        <w:rPr>
          <w:rFonts w:ascii="Calibri Light" w:hAnsi="Calibri Light" w:cs="Calibri Light"/>
          <w:b/>
          <w:bCs/>
        </w:rPr>
      </w:pPr>
      <w:r>
        <w:rPr>
          <w:rFonts w:ascii="Calibri Light" w:hAnsi="Calibri Light" w:cs="Calibri Light"/>
          <w:b/>
          <w:bCs/>
        </w:rPr>
        <w:t xml:space="preserve">4.1 </w:t>
      </w:r>
      <w:r w:rsidRPr="009C532C">
        <w:rPr>
          <w:rFonts w:ascii="Calibri Light" w:hAnsi="Calibri Light" w:cs="Calibri Light"/>
          <w:b/>
          <w:bCs/>
        </w:rPr>
        <w:t>Panel Structure</w:t>
      </w:r>
      <w:r w:rsidR="00C1705D">
        <w:rPr>
          <w:rFonts w:ascii="Calibri Light" w:hAnsi="Calibri Light" w:cs="Calibri Light"/>
          <w:b/>
          <w:bCs/>
        </w:rPr>
        <w:t xml:space="preserve"> (</w:t>
      </w:r>
      <w:r w:rsidR="005E6C15">
        <w:rPr>
          <w:rFonts w:ascii="Calibri Light" w:hAnsi="Calibri Light" w:cs="Calibri Light"/>
          <w:b/>
          <w:bCs/>
        </w:rPr>
        <w:t>Practical</w:t>
      </w:r>
      <w:r w:rsidR="00C1705D">
        <w:rPr>
          <w:rFonts w:ascii="Calibri Light" w:hAnsi="Calibri Light" w:cs="Calibri Light"/>
          <w:b/>
          <w:bCs/>
        </w:rPr>
        <w:t>, Oral</w:t>
      </w:r>
      <w:r w:rsidR="005E6C15">
        <w:rPr>
          <w:rFonts w:ascii="Calibri Light" w:hAnsi="Calibri Light" w:cs="Calibri Light"/>
          <w:b/>
          <w:bCs/>
        </w:rPr>
        <w:t xml:space="preserve"> </w:t>
      </w:r>
      <w:r w:rsidR="00C1705D">
        <w:rPr>
          <w:rFonts w:ascii="Calibri Light" w:hAnsi="Calibri Light" w:cs="Calibri Light"/>
          <w:b/>
          <w:bCs/>
        </w:rPr>
        <w:t xml:space="preserve">and Performance-based Assessments) </w:t>
      </w:r>
    </w:p>
    <w:p w14:paraId="4184F18F" w14:textId="77777777" w:rsidR="009C532C" w:rsidRPr="009C532C" w:rsidRDefault="009C532C" w:rsidP="009C532C">
      <w:pPr>
        <w:rPr>
          <w:rFonts w:ascii="Calibri Light" w:hAnsi="Calibri Light" w:cs="Calibri Light"/>
          <w:b/>
          <w:bCs/>
        </w:rPr>
      </w:pPr>
    </w:p>
    <w:p w14:paraId="0BD1C4A4" w14:textId="0F593934" w:rsidR="009C532C" w:rsidRDefault="009C532C" w:rsidP="009C532C">
      <w:pPr>
        <w:rPr>
          <w:rFonts w:ascii="Calibri Light" w:hAnsi="Calibri Light" w:cs="Calibri Light"/>
        </w:rPr>
      </w:pPr>
      <w:r w:rsidRPr="009C532C">
        <w:rPr>
          <w:rFonts w:ascii="Calibri Light" w:hAnsi="Calibri Light" w:cs="Calibri Light"/>
        </w:rPr>
        <w:t>The assessment panel is designed to ensure a robust, fair, and consistent evaluation of student</w:t>
      </w:r>
      <w:r w:rsidR="005E6C15">
        <w:rPr>
          <w:rFonts w:ascii="Calibri Light" w:hAnsi="Calibri Light" w:cs="Calibri Light"/>
        </w:rPr>
        <w:t>s’ practical</w:t>
      </w:r>
      <w:r w:rsidRPr="009C532C">
        <w:rPr>
          <w:rFonts w:ascii="Calibri Light" w:hAnsi="Calibri Light" w:cs="Calibri Light"/>
        </w:rPr>
        <w:t xml:space="preserve"> work</w:t>
      </w:r>
      <w:r w:rsidR="00CB7D36">
        <w:rPr>
          <w:rFonts w:ascii="Calibri Light" w:hAnsi="Calibri Light" w:cs="Calibri Light"/>
        </w:rPr>
        <w:t xml:space="preserve">. It </w:t>
      </w:r>
      <w:r w:rsidRPr="009C532C">
        <w:rPr>
          <w:rFonts w:ascii="Calibri Light" w:hAnsi="Calibri Light" w:cs="Calibri Light"/>
        </w:rPr>
        <w:t>comp</w:t>
      </w:r>
      <w:r w:rsidR="000000E3">
        <w:rPr>
          <w:rFonts w:ascii="Calibri Light" w:hAnsi="Calibri Light" w:cs="Calibri Light"/>
        </w:rPr>
        <w:t>ri</w:t>
      </w:r>
      <w:r w:rsidRPr="009C532C">
        <w:rPr>
          <w:rFonts w:ascii="Calibri Light" w:hAnsi="Calibri Light" w:cs="Calibri Light"/>
        </w:rPr>
        <w:t>se</w:t>
      </w:r>
      <w:r w:rsidR="00CB7D36">
        <w:rPr>
          <w:rFonts w:ascii="Calibri Light" w:hAnsi="Calibri Light" w:cs="Calibri Light"/>
        </w:rPr>
        <w:t>s t</w:t>
      </w:r>
      <w:r w:rsidR="004B36ED">
        <w:rPr>
          <w:rFonts w:ascii="Calibri Light" w:hAnsi="Calibri Light" w:cs="Calibri Light"/>
        </w:rPr>
        <w:t>hree</w:t>
      </w:r>
      <w:r w:rsidR="00CB7D36">
        <w:rPr>
          <w:rFonts w:ascii="Calibri Light" w:hAnsi="Calibri Light" w:cs="Calibri Light"/>
        </w:rPr>
        <w:t xml:space="preserve"> members:</w:t>
      </w:r>
    </w:p>
    <w:p w14:paraId="32484921" w14:textId="77777777" w:rsidR="009C532C" w:rsidRPr="009C532C" w:rsidRDefault="009C532C" w:rsidP="009C532C">
      <w:pPr>
        <w:rPr>
          <w:rFonts w:ascii="Calibri Light" w:hAnsi="Calibri Light" w:cs="Calibri Light"/>
        </w:rPr>
      </w:pPr>
    </w:p>
    <w:p w14:paraId="64E33337" w14:textId="249991EB" w:rsidR="009C532C" w:rsidRPr="009C532C" w:rsidRDefault="00CB7D36" w:rsidP="009C532C">
      <w:pPr>
        <w:numPr>
          <w:ilvl w:val="0"/>
          <w:numId w:val="20"/>
        </w:numPr>
        <w:rPr>
          <w:rFonts w:ascii="Calibri Light" w:hAnsi="Calibri Light" w:cs="Calibri Light"/>
        </w:rPr>
      </w:pPr>
      <w:r>
        <w:rPr>
          <w:rFonts w:ascii="Calibri Light" w:hAnsi="Calibri Light" w:cs="Calibri Light"/>
        </w:rPr>
        <w:t xml:space="preserve">A subject-specific Faculty member </w:t>
      </w:r>
    </w:p>
    <w:p w14:paraId="7B30C448" w14:textId="77B5DC0D" w:rsidR="009C532C" w:rsidRDefault="009C532C" w:rsidP="009C532C">
      <w:pPr>
        <w:numPr>
          <w:ilvl w:val="0"/>
          <w:numId w:val="20"/>
        </w:numPr>
        <w:rPr>
          <w:rFonts w:ascii="Calibri Light" w:hAnsi="Calibri Light" w:cs="Calibri Light"/>
        </w:rPr>
      </w:pPr>
      <w:r w:rsidRPr="009C532C">
        <w:rPr>
          <w:rFonts w:ascii="Calibri Light" w:hAnsi="Calibri Light" w:cs="Calibri Light"/>
        </w:rPr>
        <w:t xml:space="preserve">The Head of </w:t>
      </w:r>
      <w:r w:rsidR="00CB7D36">
        <w:rPr>
          <w:rFonts w:ascii="Calibri Light" w:hAnsi="Calibri Light" w:cs="Calibri Light"/>
        </w:rPr>
        <w:t xml:space="preserve">the </w:t>
      </w:r>
      <w:r w:rsidRPr="009C532C">
        <w:rPr>
          <w:rFonts w:ascii="Calibri Light" w:hAnsi="Calibri Light" w:cs="Calibri Light"/>
        </w:rPr>
        <w:t xml:space="preserve">Department </w:t>
      </w:r>
      <w:r w:rsidR="00CB7D36">
        <w:rPr>
          <w:rFonts w:ascii="Calibri Light" w:hAnsi="Calibri Light" w:cs="Calibri Light"/>
        </w:rPr>
        <w:t>or Faculty</w:t>
      </w:r>
    </w:p>
    <w:p w14:paraId="7AF6280B" w14:textId="67480B26" w:rsidR="004B36ED" w:rsidRDefault="004B36ED" w:rsidP="009C532C">
      <w:pPr>
        <w:numPr>
          <w:ilvl w:val="0"/>
          <w:numId w:val="20"/>
        </w:numPr>
        <w:rPr>
          <w:rFonts w:ascii="Calibri Light" w:hAnsi="Calibri Light" w:cs="Calibri Light"/>
        </w:rPr>
      </w:pPr>
      <w:r>
        <w:rPr>
          <w:rFonts w:ascii="Calibri Light" w:hAnsi="Calibri Light" w:cs="Calibri Light"/>
        </w:rPr>
        <w:t>A Standard Holder</w:t>
      </w:r>
    </w:p>
    <w:p w14:paraId="02732024" w14:textId="77777777" w:rsidR="004B36ED" w:rsidRDefault="004B36ED" w:rsidP="004B36ED">
      <w:pPr>
        <w:ind w:left="720"/>
        <w:rPr>
          <w:rFonts w:ascii="Calibri Light" w:hAnsi="Calibri Light" w:cs="Calibri Light"/>
        </w:rPr>
      </w:pPr>
    </w:p>
    <w:p w14:paraId="4AD461CC" w14:textId="6B433819" w:rsidR="004B36ED" w:rsidRDefault="004B36ED" w:rsidP="004B36ED">
      <w:pPr>
        <w:rPr>
          <w:rFonts w:ascii="Calibri Light" w:hAnsi="Calibri Light" w:cs="Calibri Light"/>
        </w:rPr>
      </w:pPr>
      <w:r w:rsidRPr="009C532C">
        <w:rPr>
          <w:rFonts w:ascii="Calibri Light" w:hAnsi="Calibri Light" w:cs="Calibri Light"/>
        </w:rPr>
        <w:t>The Standard Holder plays a critical role in upholding the integrity of the assessment process and ensuring consistency</w:t>
      </w:r>
      <w:r>
        <w:rPr>
          <w:rFonts w:ascii="Calibri Light" w:hAnsi="Calibri Light" w:cs="Calibri Light"/>
        </w:rPr>
        <w:t xml:space="preserve">, which can be performed by any senior member of the academic team. </w:t>
      </w:r>
    </w:p>
    <w:p w14:paraId="5A21A253" w14:textId="77777777" w:rsidR="004B36ED" w:rsidRPr="009C532C" w:rsidRDefault="004B36ED" w:rsidP="004B36ED">
      <w:pPr>
        <w:ind w:left="720"/>
        <w:rPr>
          <w:rFonts w:ascii="Calibri Light" w:hAnsi="Calibri Light" w:cs="Calibri Light"/>
        </w:rPr>
      </w:pPr>
    </w:p>
    <w:p w14:paraId="18E6EF4D" w14:textId="144C2B23" w:rsidR="009C532C" w:rsidRDefault="009C532C" w:rsidP="004B36ED">
      <w:pPr>
        <w:rPr>
          <w:rFonts w:ascii="Calibri Light" w:hAnsi="Calibri Light" w:cs="Calibri Light"/>
        </w:rPr>
      </w:pPr>
      <w:r w:rsidRPr="009C532C">
        <w:rPr>
          <w:rFonts w:ascii="Calibri Light" w:hAnsi="Calibri Light" w:cs="Calibri Light"/>
        </w:rPr>
        <w:t xml:space="preserve">If </w:t>
      </w:r>
      <w:r w:rsidR="004B36ED">
        <w:rPr>
          <w:rFonts w:ascii="Calibri Light" w:hAnsi="Calibri Light" w:cs="Calibri Light"/>
        </w:rPr>
        <w:t>either of the</w:t>
      </w:r>
      <w:r w:rsidRPr="009C532C">
        <w:rPr>
          <w:rFonts w:ascii="Calibri Light" w:hAnsi="Calibri Light" w:cs="Calibri Light"/>
        </w:rPr>
        <w:t xml:space="preserve"> designated assessors are unavailable, the Director of Musical Theatre or the Course Leader may act as a substitute to maintain the panel's functionality.</w:t>
      </w:r>
    </w:p>
    <w:p w14:paraId="600A83B6" w14:textId="77777777" w:rsidR="009C532C" w:rsidRPr="009C532C" w:rsidRDefault="009C532C" w:rsidP="004B36ED">
      <w:pPr>
        <w:rPr>
          <w:rFonts w:ascii="Calibri Light" w:hAnsi="Calibri Light" w:cs="Calibri Light"/>
        </w:rPr>
      </w:pPr>
    </w:p>
    <w:p w14:paraId="139CE726" w14:textId="46A74F19" w:rsidR="009C532C" w:rsidRDefault="009C532C" w:rsidP="009C532C">
      <w:pPr>
        <w:rPr>
          <w:rFonts w:ascii="Calibri Light" w:hAnsi="Calibri Light" w:cs="Calibri Light"/>
          <w:b/>
          <w:bCs/>
        </w:rPr>
      </w:pPr>
      <w:r w:rsidRPr="009C532C">
        <w:rPr>
          <w:rFonts w:ascii="Calibri Light" w:hAnsi="Calibri Light" w:cs="Calibri Light"/>
          <w:b/>
          <w:bCs/>
        </w:rPr>
        <w:t>4.2 Marking Process</w:t>
      </w:r>
      <w:r w:rsidR="005E6C15">
        <w:rPr>
          <w:rFonts w:ascii="Calibri Light" w:hAnsi="Calibri Light" w:cs="Calibri Light"/>
          <w:b/>
          <w:bCs/>
        </w:rPr>
        <w:t xml:space="preserve"> – Practical</w:t>
      </w:r>
      <w:r w:rsidR="00C1705D">
        <w:rPr>
          <w:rFonts w:ascii="Calibri Light" w:hAnsi="Calibri Light" w:cs="Calibri Light"/>
          <w:b/>
          <w:bCs/>
        </w:rPr>
        <w:t>, Oral and Performance-based</w:t>
      </w:r>
      <w:r w:rsidR="005E6C15">
        <w:rPr>
          <w:rFonts w:ascii="Calibri Light" w:hAnsi="Calibri Light" w:cs="Calibri Light"/>
          <w:b/>
          <w:bCs/>
        </w:rPr>
        <w:t xml:space="preserve"> </w:t>
      </w:r>
      <w:r w:rsidR="00C1705D">
        <w:rPr>
          <w:rFonts w:ascii="Calibri Light" w:hAnsi="Calibri Light" w:cs="Calibri Light"/>
          <w:b/>
          <w:bCs/>
        </w:rPr>
        <w:t>Assessments</w:t>
      </w:r>
    </w:p>
    <w:p w14:paraId="2812A969" w14:textId="441C7AB9" w:rsidR="009C532C" w:rsidRPr="00FF1C15" w:rsidRDefault="009C532C" w:rsidP="009C532C">
      <w:pPr>
        <w:rPr>
          <w:rFonts w:ascii="Calibri Light" w:hAnsi="Calibri Light" w:cs="Calibri Light"/>
        </w:rPr>
      </w:pPr>
      <w:r w:rsidRPr="009C532C">
        <w:rPr>
          <w:rFonts w:ascii="Calibri Light" w:hAnsi="Calibri Light" w:cs="Calibri Light"/>
        </w:rPr>
        <w:br/>
      </w:r>
      <w:r w:rsidRPr="00FF1C15">
        <w:rPr>
          <w:rFonts w:ascii="Calibri Light" w:hAnsi="Calibri Light" w:cs="Calibri Light"/>
        </w:rPr>
        <w:t>To achieve fairness and alignment with assessment criteria, the panel will use one of the following methods to determine the final mark:</w:t>
      </w:r>
    </w:p>
    <w:p w14:paraId="40C5D43C" w14:textId="77777777" w:rsidR="009C532C" w:rsidRPr="00FF1C15" w:rsidRDefault="009C532C" w:rsidP="009C532C">
      <w:pPr>
        <w:rPr>
          <w:rFonts w:ascii="Calibri Light" w:hAnsi="Calibri Light" w:cs="Calibri Light"/>
        </w:rPr>
      </w:pPr>
    </w:p>
    <w:p w14:paraId="6EF9EEEB" w14:textId="3E722C4D" w:rsidR="009C532C" w:rsidRPr="00FF1C15" w:rsidRDefault="009C532C" w:rsidP="009C532C">
      <w:pPr>
        <w:numPr>
          <w:ilvl w:val="0"/>
          <w:numId w:val="22"/>
        </w:numPr>
        <w:rPr>
          <w:rFonts w:ascii="Calibri Light" w:hAnsi="Calibri Light" w:cs="Calibri Light"/>
        </w:rPr>
      </w:pPr>
      <w:r w:rsidRPr="00FF1C15">
        <w:rPr>
          <w:rFonts w:ascii="Calibri Light" w:hAnsi="Calibri Light" w:cs="Calibri Light"/>
        </w:rPr>
        <w:t>Both assessors independently evaluate the student’s work using a standardi</w:t>
      </w:r>
      <w:r w:rsidR="00CB7D36">
        <w:rPr>
          <w:rFonts w:ascii="Calibri Light" w:hAnsi="Calibri Light" w:cs="Calibri Light"/>
        </w:rPr>
        <w:t>s</w:t>
      </w:r>
      <w:r w:rsidRPr="00FF1C15">
        <w:rPr>
          <w:rFonts w:ascii="Calibri Light" w:hAnsi="Calibri Light" w:cs="Calibri Light"/>
        </w:rPr>
        <w:t>ed marking rubric, scoring from 0 to 10. The two scores are then averaged to produce the final mark.</w:t>
      </w:r>
    </w:p>
    <w:p w14:paraId="5A221069" w14:textId="77777777" w:rsidR="009C532C" w:rsidRDefault="009C532C" w:rsidP="009C532C">
      <w:pPr>
        <w:numPr>
          <w:ilvl w:val="0"/>
          <w:numId w:val="22"/>
        </w:numPr>
        <w:rPr>
          <w:rFonts w:ascii="Calibri Light" w:hAnsi="Calibri Light" w:cs="Calibri Light"/>
        </w:rPr>
      </w:pPr>
      <w:r w:rsidRPr="00FF1C15">
        <w:rPr>
          <w:rFonts w:ascii="Calibri Light" w:hAnsi="Calibri Light" w:cs="Calibri Light"/>
        </w:rPr>
        <w:t>The Standard Holder moderates the panel’s final decision, ensuring the mark aligns with the assessment criteria and institutional standards.</w:t>
      </w:r>
    </w:p>
    <w:p w14:paraId="56F3B3B1" w14:textId="77777777" w:rsidR="005E6C15" w:rsidRDefault="005E6C15" w:rsidP="005E6C15">
      <w:pPr>
        <w:rPr>
          <w:rFonts w:ascii="Calibri Light" w:hAnsi="Calibri Light" w:cs="Calibri Light"/>
        </w:rPr>
      </w:pPr>
    </w:p>
    <w:p w14:paraId="18B70C97" w14:textId="1ABCE3E4" w:rsidR="005E6C15" w:rsidRDefault="005E6C15" w:rsidP="005E6C15">
      <w:pPr>
        <w:rPr>
          <w:rFonts w:ascii="Calibri Light" w:hAnsi="Calibri Light" w:cs="Calibri Light"/>
          <w:b/>
          <w:bCs/>
        </w:rPr>
      </w:pPr>
      <w:r w:rsidRPr="009C532C">
        <w:rPr>
          <w:rFonts w:ascii="Calibri Light" w:hAnsi="Calibri Light" w:cs="Calibri Light"/>
          <w:b/>
          <w:bCs/>
        </w:rPr>
        <w:t>4.</w:t>
      </w:r>
      <w:r>
        <w:rPr>
          <w:rFonts w:ascii="Calibri Light" w:hAnsi="Calibri Light" w:cs="Calibri Light"/>
          <w:b/>
          <w:bCs/>
        </w:rPr>
        <w:t>3</w:t>
      </w:r>
      <w:r w:rsidRPr="009C532C">
        <w:rPr>
          <w:rFonts w:ascii="Calibri Light" w:hAnsi="Calibri Light" w:cs="Calibri Light"/>
          <w:b/>
          <w:bCs/>
        </w:rPr>
        <w:t xml:space="preserve"> Marking Process</w:t>
      </w:r>
      <w:r>
        <w:rPr>
          <w:rFonts w:ascii="Calibri Light" w:hAnsi="Calibri Light" w:cs="Calibri Light"/>
          <w:b/>
          <w:bCs/>
        </w:rPr>
        <w:t xml:space="preserve"> – </w:t>
      </w:r>
      <w:r w:rsidR="00C1705D">
        <w:rPr>
          <w:rFonts w:ascii="Calibri Light" w:hAnsi="Calibri Light" w:cs="Calibri Light"/>
          <w:b/>
          <w:bCs/>
        </w:rPr>
        <w:t>Written and Portfolio-based Assessments</w:t>
      </w:r>
    </w:p>
    <w:p w14:paraId="3A3F7A43" w14:textId="77777777" w:rsidR="007637BE" w:rsidRDefault="007637BE" w:rsidP="007637BE">
      <w:pPr>
        <w:rPr>
          <w:rFonts w:ascii="Calibri Light" w:hAnsi="Calibri Light" w:cs="Calibri Light"/>
        </w:rPr>
      </w:pPr>
    </w:p>
    <w:p w14:paraId="1D4381BD" w14:textId="77777777" w:rsidR="005E6C15" w:rsidRDefault="005E6C15" w:rsidP="005E6C15">
      <w:pPr>
        <w:rPr>
          <w:rFonts w:ascii="Calibri Light" w:hAnsi="Calibri Light" w:cs="Calibri Light"/>
        </w:rPr>
      </w:pPr>
      <w:r w:rsidRPr="00FF1C15">
        <w:rPr>
          <w:rFonts w:ascii="Calibri Light" w:hAnsi="Calibri Light" w:cs="Calibri Light"/>
        </w:rPr>
        <w:t xml:space="preserve">To achieve fairness and alignment with assessment criteria, </w:t>
      </w:r>
    </w:p>
    <w:p w14:paraId="66182D87" w14:textId="77777777" w:rsidR="005E6C15" w:rsidRPr="00FF1C15" w:rsidRDefault="005E6C15" w:rsidP="005E6C15">
      <w:pPr>
        <w:rPr>
          <w:rFonts w:ascii="Calibri Light" w:hAnsi="Calibri Light" w:cs="Calibri Light"/>
        </w:rPr>
      </w:pPr>
    </w:p>
    <w:p w14:paraId="4897942C" w14:textId="01675DCA" w:rsidR="005E6C15" w:rsidRDefault="005E6C15" w:rsidP="005E6C15">
      <w:pPr>
        <w:numPr>
          <w:ilvl w:val="0"/>
          <w:numId w:val="22"/>
        </w:numPr>
        <w:rPr>
          <w:rFonts w:ascii="Calibri Light" w:hAnsi="Calibri Light" w:cs="Calibri Light"/>
        </w:rPr>
      </w:pPr>
      <w:r>
        <w:rPr>
          <w:rFonts w:ascii="Calibri Light" w:hAnsi="Calibri Light" w:cs="Calibri Light"/>
        </w:rPr>
        <w:t>All written and portfolio-based work will be marked by the Contextual Studies Tutor</w:t>
      </w:r>
    </w:p>
    <w:p w14:paraId="73D8B418" w14:textId="77777777" w:rsidR="005E6C15" w:rsidRDefault="005E6C15" w:rsidP="005E6C15">
      <w:pPr>
        <w:pStyle w:val="ListParagraph"/>
        <w:numPr>
          <w:ilvl w:val="0"/>
          <w:numId w:val="22"/>
        </w:numPr>
        <w:rPr>
          <w:rFonts w:ascii="Calibri Light" w:hAnsi="Calibri Light" w:cs="Calibri Light"/>
        </w:rPr>
      </w:pPr>
      <w:r w:rsidRPr="005E6C15">
        <w:rPr>
          <w:rFonts w:ascii="Calibri Light" w:hAnsi="Calibri Light" w:cs="Calibri Light"/>
        </w:rPr>
        <w:t>Once marking is complete all assignments are subject to Verification</w:t>
      </w:r>
    </w:p>
    <w:p w14:paraId="7A1C26AF" w14:textId="2B96973B" w:rsidR="005E6C15" w:rsidRPr="005E6C15" w:rsidRDefault="005E6C15" w:rsidP="005E6C15">
      <w:pPr>
        <w:pStyle w:val="ListParagraph"/>
        <w:numPr>
          <w:ilvl w:val="0"/>
          <w:numId w:val="22"/>
        </w:numPr>
        <w:rPr>
          <w:rFonts w:ascii="Calibri Light" w:hAnsi="Calibri Light" w:cs="Calibri Light"/>
        </w:rPr>
      </w:pPr>
      <w:r>
        <w:rPr>
          <w:rFonts w:ascii="Calibri Light" w:hAnsi="Calibri Light" w:cs="Calibri Light"/>
        </w:rPr>
        <w:t xml:space="preserve">Verification is </w:t>
      </w:r>
      <w:r w:rsidRPr="005E6C15">
        <w:rPr>
          <w:rFonts w:ascii="Calibri Light" w:hAnsi="Calibri Light" w:cs="Calibri Light"/>
        </w:rPr>
        <w:t xml:space="preserve">conducted by the Director of Studies and Course Leader, who will sample </w:t>
      </w:r>
      <w:r w:rsidR="00AC3792">
        <w:rPr>
          <w:rFonts w:ascii="Calibri Light" w:hAnsi="Calibri Light" w:cs="Calibri Light"/>
        </w:rPr>
        <w:t xml:space="preserve">at least </w:t>
      </w:r>
      <w:r w:rsidRPr="005E6C15">
        <w:rPr>
          <w:rFonts w:ascii="Calibri Light" w:hAnsi="Calibri Light" w:cs="Calibri Light"/>
        </w:rPr>
        <w:t>10% of all assignments</w:t>
      </w:r>
      <w:r w:rsidR="00AC3792">
        <w:rPr>
          <w:rFonts w:ascii="Calibri Light" w:hAnsi="Calibri Light" w:cs="Calibri Light"/>
        </w:rPr>
        <w:t xml:space="preserve">, </w:t>
      </w:r>
      <w:r w:rsidRPr="005E6C15">
        <w:rPr>
          <w:rFonts w:ascii="Calibri Light" w:hAnsi="Calibri Light" w:cs="Calibri Light"/>
        </w:rPr>
        <w:t>ensuring th</w:t>
      </w:r>
      <w:r w:rsidR="00AC3792">
        <w:rPr>
          <w:rFonts w:ascii="Calibri Light" w:hAnsi="Calibri Light" w:cs="Calibri Light"/>
        </w:rPr>
        <w:t>at</w:t>
      </w:r>
      <w:r w:rsidRPr="005E6C15">
        <w:rPr>
          <w:rFonts w:ascii="Calibri Light" w:hAnsi="Calibri Light" w:cs="Calibri Light"/>
        </w:rPr>
        <w:t xml:space="preserve"> mark</w:t>
      </w:r>
      <w:r w:rsidR="00AC3792">
        <w:rPr>
          <w:rFonts w:ascii="Calibri Light" w:hAnsi="Calibri Light" w:cs="Calibri Light"/>
        </w:rPr>
        <w:t>s</w:t>
      </w:r>
      <w:r w:rsidRPr="005E6C15">
        <w:rPr>
          <w:rFonts w:ascii="Calibri Light" w:hAnsi="Calibri Light" w:cs="Calibri Light"/>
        </w:rPr>
        <w:t xml:space="preserve"> align with the assessment criteria and institutional standards.</w:t>
      </w:r>
    </w:p>
    <w:p w14:paraId="5E494502" w14:textId="77777777" w:rsidR="000000E3" w:rsidRDefault="000000E3" w:rsidP="009C532C">
      <w:pPr>
        <w:rPr>
          <w:rFonts w:ascii="Calibri Light" w:hAnsi="Calibri Light" w:cs="Calibri Light"/>
        </w:rPr>
      </w:pPr>
    </w:p>
    <w:p w14:paraId="1C4BA5AA" w14:textId="77777777" w:rsidR="000000E3" w:rsidRPr="000000E3" w:rsidRDefault="000000E3" w:rsidP="000000E3">
      <w:pPr>
        <w:shd w:val="clear" w:color="auto" w:fill="E8E8E8" w:themeFill="background2"/>
        <w:rPr>
          <w:rFonts w:ascii="Calibri Light" w:hAnsi="Calibri Light" w:cs="Calibri Light"/>
          <w:b/>
          <w:bCs/>
        </w:rPr>
      </w:pPr>
      <w:r w:rsidRPr="000000E3">
        <w:rPr>
          <w:rFonts w:ascii="Calibri Light" w:hAnsi="Calibri Light" w:cs="Calibri Light"/>
          <w:b/>
          <w:bCs/>
        </w:rPr>
        <w:t>5. Feedback and Appeals</w:t>
      </w:r>
    </w:p>
    <w:p w14:paraId="5AA49F43" w14:textId="77777777" w:rsidR="000000E3" w:rsidRDefault="000000E3" w:rsidP="000000E3">
      <w:pPr>
        <w:rPr>
          <w:rFonts w:ascii="Calibri Light" w:hAnsi="Calibri Light" w:cs="Calibri Light"/>
          <w:b/>
          <w:bCs/>
        </w:rPr>
      </w:pPr>
    </w:p>
    <w:p w14:paraId="69EE524E" w14:textId="058A2A19" w:rsidR="006F16F3" w:rsidRDefault="000000E3" w:rsidP="000000E3">
      <w:pPr>
        <w:rPr>
          <w:rFonts w:ascii="Calibri Light" w:hAnsi="Calibri Light" w:cs="Calibri Light"/>
          <w:b/>
          <w:bCs/>
        </w:rPr>
      </w:pPr>
      <w:r w:rsidRPr="000000E3">
        <w:rPr>
          <w:rFonts w:ascii="Calibri Light" w:hAnsi="Calibri Light" w:cs="Calibri Light"/>
          <w:b/>
          <w:bCs/>
        </w:rPr>
        <w:t>5.1 Feedback</w:t>
      </w:r>
    </w:p>
    <w:p w14:paraId="1D1F298D" w14:textId="5FC6D536" w:rsidR="000000E3" w:rsidRDefault="000000E3" w:rsidP="000000E3">
      <w:pPr>
        <w:rPr>
          <w:rFonts w:ascii="Calibri Light" w:hAnsi="Calibri Light" w:cs="Calibri Light"/>
        </w:rPr>
      </w:pPr>
      <w:r w:rsidRPr="000000E3">
        <w:rPr>
          <w:rFonts w:ascii="Calibri Light" w:hAnsi="Calibri Light" w:cs="Calibri Light"/>
        </w:rPr>
        <w:br/>
        <w:t>Feedback is a critical component of the assessment process, designed to guide and enhance student learning while fostering continuous improvement. The following practices underpin the feedback process:</w:t>
      </w:r>
    </w:p>
    <w:p w14:paraId="0B6FAB3D" w14:textId="77777777" w:rsidR="004B36ED" w:rsidRPr="006F16F3" w:rsidRDefault="004B36ED" w:rsidP="000000E3">
      <w:pPr>
        <w:rPr>
          <w:rFonts w:ascii="Calibri Light" w:hAnsi="Calibri Light" w:cs="Calibri Light"/>
          <w:b/>
          <w:bCs/>
        </w:rPr>
      </w:pPr>
    </w:p>
    <w:p w14:paraId="38D1DD21" w14:textId="77777777" w:rsidR="000000E3" w:rsidRPr="000000E3" w:rsidRDefault="000000E3" w:rsidP="000000E3">
      <w:pPr>
        <w:rPr>
          <w:rFonts w:ascii="Calibri Light" w:hAnsi="Calibri Light" w:cs="Calibri Light"/>
        </w:rPr>
      </w:pPr>
    </w:p>
    <w:p w14:paraId="57540336" w14:textId="77777777" w:rsidR="006F16F3" w:rsidRPr="006F16F3" w:rsidRDefault="000000E3" w:rsidP="000000E3">
      <w:pPr>
        <w:numPr>
          <w:ilvl w:val="0"/>
          <w:numId w:val="23"/>
        </w:numPr>
        <w:rPr>
          <w:rFonts w:ascii="Calibri Light" w:hAnsi="Calibri Light" w:cs="Calibri Light"/>
        </w:rPr>
      </w:pPr>
      <w:r w:rsidRPr="000000E3">
        <w:rPr>
          <w:rFonts w:ascii="Calibri Light" w:hAnsi="Calibri Light" w:cs="Calibri Light"/>
          <w:b/>
          <w:bCs/>
        </w:rPr>
        <w:t>Timelines</w:t>
      </w:r>
    </w:p>
    <w:p w14:paraId="7B6722D0" w14:textId="77777777" w:rsidR="006F16F3" w:rsidRDefault="006F16F3" w:rsidP="006F16F3">
      <w:pPr>
        <w:rPr>
          <w:rFonts w:ascii="Calibri Light" w:hAnsi="Calibri Light" w:cs="Calibri Light"/>
          <w:b/>
          <w:bCs/>
        </w:rPr>
      </w:pPr>
    </w:p>
    <w:p w14:paraId="4F89C1F1" w14:textId="3E822649" w:rsidR="000000E3" w:rsidRPr="00CB7D36" w:rsidRDefault="000000E3" w:rsidP="00CB7D36">
      <w:pPr>
        <w:pStyle w:val="ListParagraph"/>
        <w:numPr>
          <w:ilvl w:val="0"/>
          <w:numId w:val="30"/>
        </w:numPr>
        <w:rPr>
          <w:rFonts w:ascii="Calibri Light" w:hAnsi="Calibri Light" w:cs="Calibri Light"/>
        </w:rPr>
      </w:pPr>
      <w:r w:rsidRPr="00CB7D36">
        <w:rPr>
          <w:rFonts w:ascii="Calibri Light" w:hAnsi="Calibri Light" w:cs="Calibri Light"/>
        </w:rPr>
        <w:t xml:space="preserve">Feedback will be provided within </w:t>
      </w:r>
      <w:r w:rsidR="00FF1C15" w:rsidRPr="00CB7D36">
        <w:rPr>
          <w:rFonts w:ascii="Calibri Light" w:hAnsi="Calibri Light" w:cs="Calibri Light"/>
        </w:rPr>
        <w:t xml:space="preserve">20 </w:t>
      </w:r>
      <w:r w:rsidR="000B7AE7" w:rsidRPr="00CB7D36">
        <w:rPr>
          <w:rFonts w:ascii="Calibri Light" w:hAnsi="Calibri Light" w:cs="Calibri Light"/>
        </w:rPr>
        <w:t xml:space="preserve">working </w:t>
      </w:r>
      <w:r w:rsidR="00FF1C15" w:rsidRPr="00CB7D36">
        <w:rPr>
          <w:rFonts w:ascii="Calibri Light" w:hAnsi="Calibri Light" w:cs="Calibri Light"/>
        </w:rPr>
        <w:t>days</w:t>
      </w:r>
      <w:r w:rsidRPr="00CB7D36">
        <w:rPr>
          <w:rFonts w:ascii="Calibri Light" w:hAnsi="Calibri Light" w:cs="Calibri Light"/>
        </w:rPr>
        <w:t xml:space="preserve"> following the assessment submission or examination date. If delays occur, students will be informed promptly, with reasons and a new timeline for feedback issuance.</w:t>
      </w:r>
    </w:p>
    <w:p w14:paraId="039287C1" w14:textId="77777777" w:rsidR="000000E3" w:rsidRPr="000000E3" w:rsidRDefault="000000E3" w:rsidP="000000E3">
      <w:pPr>
        <w:ind w:left="720"/>
        <w:rPr>
          <w:rFonts w:ascii="Calibri Light" w:hAnsi="Calibri Light" w:cs="Calibri Light"/>
        </w:rPr>
      </w:pPr>
    </w:p>
    <w:p w14:paraId="3736A79B" w14:textId="77777777" w:rsidR="00CB7D36" w:rsidRDefault="000000E3" w:rsidP="000000E3">
      <w:pPr>
        <w:numPr>
          <w:ilvl w:val="0"/>
          <w:numId w:val="23"/>
        </w:numPr>
        <w:rPr>
          <w:rFonts w:ascii="Calibri Light" w:hAnsi="Calibri Light" w:cs="Calibri Light"/>
        </w:rPr>
      </w:pPr>
      <w:r w:rsidRPr="000000E3">
        <w:rPr>
          <w:rFonts w:ascii="Calibri Light" w:hAnsi="Calibri Light" w:cs="Calibri Light"/>
          <w:b/>
          <w:bCs/>
        </w:rPr>
        <w:t>Content</w:t>
      </w:r>
      <w:r w:rsidRPr="000000E3">
        <w:rPr>
          <w:rFonts w:ascii="Calibri Light" w:hAnsi="Calibri Light" w:cs="Calibri Light"/>
        </w:rPr>
        <w:t xml:space="preserve">: </w:t>
      </w:r>
    </w:p>
    <w:p w14:paraId="1EFDBF1B" w14:textId="77777777" w:rsidR="00CB7D36" w:rsidRPr="00CB7D36" w:rsidRDefault="00CB7D36" w:rsidP="00CB7D36">
      <w:pPr>
        <w:ind w:left="720"/>
        <w:rPr>
          <w:rFonts w:ascii="Calibri Light" w:hAnsi="Calibri Light" w:cs="Calibri Light"/>
          <w:b/>
          <w:bCs/>
          <w:sz w:val="10"/>
          <w:szCs w:val="10"/>
        </w:rPr>
      </w:pPr>
    </w:p>
    <w:p w14:paraId="72E20B78" w14:textId="4794E63D" w:rsidR="000000E3" w:rsidRDefault="000000E3" w:rsidP="00CB7D36">
      <w:pPr>
        <w:ind w:left="720"/>
        <w:rPr>
          <w:rFonts w:ascii="Calibri Light" w:hAnsi="Calibri Light" w:cs="Calibri Light"/>
        </w:rPr>
      </w:pPr>
      <w:r w:rsidRPr="000000E3">
        <w:rPr>
          <w:rFonts w:ascii="Calibri Light" w:hAnsi="Calibri Light" w:cs="Calibri Light"/>
        </w:rPr>
        <w:t>Feedback will include</w:t>
      </w:r>
      <w:r w:rsidR="00CB7D36">
        <w:rPr>
          <w:rFonts w:ascii="Calibri Light" w:hAnsi="Calibri Light" w:cs="Calibri Light"/>
        </w:rPr>
        <w:t>:</w:t>
      </w:r>
    </w:p>
    <w:p w14:paraId="330AAEA2" w14:textId="77777777" w:rsidR="006F16F3" w:rsidRPr="00CB7D36" w:rsidRDefault="006F16F3" w:rsidP="006F16F3">
      <w:pPr>
        <w:ind w:left="360"/>
        <w:rPr>
          <w:rFonts w:ascii="Calibri Light" w:hAnsi="Calibri Light" w:cs="Calibri Light"/>
          <w:sz w:val="10"/>
          <w:szCs w:val="10"/>
        </w:rPr>
      </w:pPr>
    </w:p>
    <w:p w14:paraId="64DF0163" w14:textId="77777777" w:rsidR="000000E3" w:rsidRPr="000000E3" w:rsidRDefault="000000E3" w:rsidP="000000E3">
      <w:pPr>
        <w:numPr>
          <w:ilvl w:val="1"/>
          <w:numId w:val="23"/>
        </w:numPr>
        <w:rPr>
          <w:rFonts w:ascii="Calibri Light" w:hAnsi="Calibri Light" w:cs="Calibri Light"/>
        </w:rPr>
      </w:pPr>
      <w:r w:rsidRPr="000000E3">
        <w:rPr>
          <w:rFonts w:ascii="Calibri Light" w:hAnsi="Calibri Light" w:cs="Calibri Light"/>
        </w:rPr>
        <w:t>Major strengths of the work.</w:t>
      </w:r>
    </w:p>
    <w:p w14:paraId="5A452A79" w14:textId="77777777" w:rsidR="000000E3" w:rsidRDefault="000000E3" w:rsidP="000000E3">
      <w:pPr>
        <w:numPr>
          <w:ilvl w:val="1"/>
          <w:numId w:val="23"/>
        </w:numPr>
        <w:rPr>
          <w:rFonts w:ascii="Calibri Light" w:hAnsi="Calibri Light" w:cs="Calibri Light"/>
        </w:rPr>
      </w:pPr>
      <w:r w:rsidRPr="000000E3">
        <w:rPr>
          <w:rFonts w:ascii="Calibri Light" w:hAnsi="Calibri Light" w:cs="Calibri Light"/>
        </w:rPr>
        <w:t>Areas where improvement is needed.</w:t>
      </w:r>
    </w:p>
    <w:p w14:paraId="7F5D6E90" w14:textId="77777777" w:rsidR="000B7AE7" w:rsidRPr="000000E3" w:rsidRDefault="000B7AE7" w:rsidP="000B7AE7">
      <w:pPr>
        <w:ind w:left="786"/>
        <w:rPr>
          <w:rFonts w:ascii="Calibri Light" w:hAnsi="Calibri Light" w:cs="Calibri Light"/>
        </w:rPr>
      </w:pPr>
    </w:p>
    <w:p w14:paraId="591D7D51" w14:textId="77777777" w:rsidR="000000E3" w:rsidRDefault="000000E3" w:rsidP="000000E3">
      <w:pPr>
        <w:numPr>
          <w:ilvl w:val="0"/>
          <w:numId w:val="23"/>
        </w:numPr>
        <w:rPr>
          <w:rFonts w:ascii="Calibri Light" w:hAnsi="Calibri Light" w:cs="Calibri Light"/>
        </w:rPr>
      </w:pPr>
      <w:r w:rsidRPr="000000E3">
        <w:rPr>
          <w:rFonts w:ascii="Calibri Light" w:hAnsi="Calibri Light" w:cs="Calibri Light"/>
          <w:b/>
          <w:bCs/>
        </w:rPr>
        <w:t>Delivery Methods</w:t>
      </w:r>
      <w:r w:rsidRPr="000000E3">
        <w:rPr>
          <w:rFonts w:ascii="Calibri Light" w:hAnsi="Calibri Light" w:cs="Calibri Light"/>
        </w:rPr>
        <w:t>:</w:t>
      </w:r>
    </w:p>
    <w:p w14:paraId="05F7382A" w14:textId="77777777" w:rsidR="006F16F3" w:rsidRPr="000000E3" w:rsidRDefault="006F16F3" w:rsidP="006F16F3">
      <w:pPr>
        <w:ind w:left="720"/>
        <w:rPr>
          <w:rFonts w:ascii="Calibri Light" w:hAnsi="Calibri Light" w:cs="Calibri Light"/>
        </w:rPr>
      </w:pPr>
    </w:p>
    <w:p w14:paraId="5B5D7BEB" w14:textId="77777777" w:rsidR="000000E3" w:rsidRPr="000000E3" w:rsidRDefault="000000E3" w:rsidP="000000E3">
      <w:pPr>
        <w:numPr>
          <w:ilvl w:val="1"/>
          <w:numId w:val="23"/>
        </w:numPr>
        <w:rPr>
          <w:rFonts w:ascii="Calibri Light" w:hAnsi="Calibri Light" w:cs="Calibri Light"/>
        </w:rPr>
      </w:pPr>
      <w:r w:rsidRPr="000000E3">
        <w:rPr>
          <w:rFonts w:ascii="Calibri Light" w:hAnsi="Calibri Light" w:cs="Calibri Light"/>
        </w:rPr>
        <w:t>Feedback may be delivered in written form, via a proforma, cover sheet, or directly on the assessment artefact.</w:t>
      </w:r>
    </w:p>
    <w:p w14:paraId="2C67CB00" w14:textId="77777777" w:rsidR="000000E3" w:rsidRDefault="000000E3" w:rsidP="000000E3">
      <w:pPr>
        <w:numPr>
          <w:ilvl w:val="1"/>
          <w:numId w:val="23"/>
        </w:numPr>
        <w:rPr>
          <w:rFonts w:ascii="Calibri Light" w:hAnsi="Calibri Light" w:cs="Calibri Light"/>
        </w:rPr>
      </w:pPr>
      <w:r w:rsidRPr="000000E3">
        <w:rPr>
          <w:rFonts w:ascii="Calibri Light" w:hAnsi="Calibri Light" w:cs="Calibri Light"/>
        </w:rPr>
        <w:t>Oral feedback may supplement written feedback and can be given individually or in group sessions, ensuring accessibility for all students.</w:t>
      </w:r>
    </w:p>
    <w:p w14:paraId="2FF8E1EE" w14:textId="77777777" w:rsidR="006F16F3" w:rsidRPr="000000E3" w:rsidRDefault="006F16F3" w:rsidP="006F16F3">
      <w:pPr>
        <w:ind w:left="1440"/>
        <w:rPr>
          <w:rFonts w:ascii="Calibri Light" w:hAnsi="Calibri Light" w:cs="Calibri Light"/>
        </w:rPr>
      </w:pPr>
    </w:p>
    <w:p w14:paraId="24E396AB" w14:textId="77777777" w:rsidR="000000E3" w:rsidRDefault="000000E3" w:rsidP="000000E3">
      <w:pPr>
        <w:numPr>
          <w:ilvl w:val="0"/>
          <w:numId w:val="23"/>
        </w:numPr>
        <w:rPr>
          <w:rFonts w:ascii="Calibri Light" w:hAnsi="Calibri Light" w:cs="Calibri Light"/>
        </w:rPr>
      </w:pPr>
      <w:r w:rsidRPr="000000E3">
        <w:rPr>
          <w:rFonts w:ascii="Calibri Light" w:hAnsi="Calibri Light" w:cs="Calibri Light"/>
          <w:b/>
          <w:bCs/>
        </w:rPr>
        <w:t>Formative and Summative Feedback</w:t>
      </w:r>
      <w:r w:rsidRPr="000000E3">
        <w:rPr>
          <w:rFonts w:ascii="Calibri Light" w:hAnsi="Calibri Light" w:cs="Calibri Light"/>
        </w:rPr>
        <w:t>:</w:t>
      </w:r>
    </w:p>
    <w:p w14:paraId="51D4F147" w14:textId="77777777" w:rsidR="006F16F3" w:rsidRPr="000000E3" w:rsidRDefault="006F16F3" w:rsidP="006F16F3">
      <w:pPr>
        <w:ind w:left="720"/>
        <w:rPr>
          <w:rFonts w:ascii="Calibri Light" w:hAnsi="Calibri Light" w:cs="Calibri Light"/>
        </w:rPr>
      </w:pPr>
    </w:p>
    <w:p w14:paraId="4A17E587" w14:textId="77777777" w:rsidR="000000E3" w:rsidRPr="000000E3" w:rsidRDefault="000000E3" w:rsidP="000000E3">
      <w:pPr>
        <w:numPr>
          <w:ilvl w:val="1"/>
          <w:numId w:val="23"/>
        </w:numPr>
        <w:rPr>
          <w:rFonts w:ascii="Calibri Light" w:hAnsi="Calibri Light" w:cs="Calibri Light"/>
        </w:rPr>
      </w:pPr>
      <w:r w:rsidRPr="000000E3">
        <w:rPr>
          <w:rFonts w:ascii="Calibri Light" w:hAnsi="Calibri Light" w:cs="Calibri Light"/>
        </w:rPr>
        <w:lastRenderedPageBreak/>
        <w:t>Formative feedback is used throughout the course to support student development, allowing opportunities to apply insights before summative assessments.</w:t>
      </w:r>
    </w:p>
    <w:p w14:paraId="11CD49DB" w14:textId="77777777" w:rsidR="000000E3" w:rsidRDefault="000000E3" w:rsidP="000000E3">
      <w:pPr>
        <w:numPr>
          <w:ilvl w:val="1"/>
          <w:numId w:val="23"/>
        </w:numPr>
        <w:rPr>
          <w:rFonts w:ascii="Calibri Light" w:hAnsi="Calibri Light" w:cs="Calibri Light"/>
        </w:rPr>
      </w:pPr>
      <w:r w:rsidRPr="000000E3">
        <w:rPr>
          <w:rFonts w:ascii="Calibri Light" w:hAnsi="Calibri Light" w:cs="Calibri Light"/>
        </w:rPr>
        <w:t>Summative feedback relates directly to the learning outcomes and criteria outlined in the assessment brief, helping students understand their performance in relation to the module’s objectives.</w:t>
      </w:r>
    </w:p>
    <w:p w14:paraId="1F9A899E" w14:textId="77777777" w:rsidR="000000E3" w:rsidRPr="000000E3" w:rsidRDefault="000000E3" w:rsidP="000000E3">
      <w:pPr>
        <w:ind w:left="1440"/>
        <w:rPr>
          <w:rFonts w:ascii="Calibri Light" w:hAnsi="Calibri Light" w:cs="Calibri Light"/>
        </w:rPr>
      </w:pPr>
    </w:p>
    <w:p w14:paraId="712CD0E7" w14:textId="77777777" w:rsidR="00CB7D36" w:rsidRDefault="000000E3" w:rsidP="006F16F3">
      <w:pPr>
        <w:numPr>
          <w:ilvl w:val="0"/>
          <w:numId w:val="23"/>
        </w:numPr>
        <w:rPr>
          <w:rFonts w:ascii="Calibri Light" w:hAnsi="Calibri Light" w:cs="Calibri Light"/>
        </w:rPr>
      </w:pPr>
      <w:r w:rsidRPr="000000E3">
        <w:rPr>
          <w:rFonts w:ascii="Calibri Light" w:hAnsi="Calibri Light" w:cs="Calibri Light"/>
          <w:b/>
          <w:bCs/>
        </w:rPr>
        <w:t>Alignment with Learning Outcomes</w:t>
      </w:r>
      <w:r w:rsidRPr="000000E3">
        <w:rPr>
          <w:rFonts w:ascii="Calibri Light" w:hAnsi="Calibri Light" w:cs="Calibri Light"/>
        </w:rPr>
        <w:t xml:space="preserve">: </w:t>
      </w:r>
    </w:p>
    <w:p w14:paraId="2CB12288" w14:textId="77777777" w:rsidR="00CB7D36" w:rsidRDefault="00CB7D36" w:rsidP="00CB7D36">
      <w:pPr>
        <w:ind w:left="720"/>
        <w:rPr>
          <w:rFonts w:ascii="Calibri Light" w:hAnsi="Calibri Light" w:cs="Calibri Light"/>
          <w:b/>
          <w:bCs/>
        </w:rPr>
      </w:pPr>
    </w:p>
    <w:p w14:paraId="0B9719EC" w14:textId="5F57219B" w:rsidR="000000E3" w:rsidRPr="00CB7D36" w:rsidRDefault="000000E3" w:rsidP="00CB7D36">
      <w:pPr>
        <w:pStyle w:val="ListParagraph"/>
        <w:numPr>
          <w:ilvl w:val="0"/>
          <w:numId w:val="29"/>
        </w:numPr>
        <w:rPr>
          <w:rFonts w:ascii="Calibri Light" w:hAnsi="Calibri Light" w:cs="Calibri Light"/>
        </w:rPr>
      </w:pPr>
      <w:r w:rsidRPr="00CB7D36">
        <w:rPr>
          <w:rFonts w:ascii="Calibri Light" w:hAnsi="Calibri Light" w:cs="Calibri Light"/>
        </w:rPr>
        <w:t>Feedback is explicitly linked to assessment criteria and intended learning outcomes, using language consistent with marking rubrics to ensure clarity and relevance.</w:t>
      </w:r>
    </w:p>
    <w:p w14:paraId="16AA1862" w14:textId="77777777" w:rsidR="006F16F3" w:rsidRPr="000000E3" w:rsidRDefault="006F16F3" w:rsidP="006F16F3">
      <w:pPr>
        <w:rPr>
          <w:rFonts w:ascii="Calibri Light" w:hAnsi="Calibri Light" w:cs="Calibri Light"/>
        </w:rPr>
      </w:pPr>
    </w:p>
    <w:p w14:paraId="3B649523" w14:textId="77777777" w:rsidR="00CB7D36" w:rsidRDefault="000000E3" w:rsidP="006F16F3">
      <w:pPr>
        <w:numPr>
          <w:ilvl w:val="0"/>
          <w:numId w:val="23"/>
        </w:numPr>
        <w:rPr>
          <w:rFonts w:ascii="Calibri Light" w:hAnsi="Calibri Light" w:cs="Calibri Light"/>
        </w:rPr>
      </w:pPr>
      <w:r w:rsidRPr="000000E3">
        <w:rPr>
          <w:rFonts w:ascii="Calibri Light" w:hAnsi="Calibri Light" w:cs="Calibri Light"/>
          <w:b/>
          <w:bCs/>
        </w:rPr>
        <w:t>Student Engagement</w:t>
      </w:r>
      <w:r w:rsidRPr="000000E3">
        <w:rPr>
          <w:rFonts w:ascii="Calibri Light" w:hAnsi="Calibri Light" w:cs="Calibri Light"/>
        </w:rPr>
        <w:t xml:space="preserve">: </w:t>
      </w:r>
    </w:p>
    <w:p w14:paraId="2CA9AC01" w14:textId="77777777" w:rsidR="00CB7D36" w:rsidRDefault="00CB7D36" w:rsidP="00CB7D36">
      <w:pPr>
        <w:ind w:left="720"/>
        <w:rPr>
          <w:rFonts w:ascii="Calibri Light" w:hAnsi="Calibri Light" w:cs="Calibri Light"/>
          <w:b/>
          <w:bCs/>
        </w:rPr>
      </w:pPr>
    </w:p>
    <w:p w14:paraId="6E8B7435" w14:textId="60F9554C" w:rsidR="00FC6F21" w:rsidRPr="00FC6F21" w:rsidRDefault="000000E3" w:rsidP="00FC6F21">
      <w:pPr>
        <w:pStyle w:val="ListParagraph"/>
        <w:numPr>
          <w:ilvl w:val="0"/>
          <w:numId w:val="29"/>
        </w:numPr>
        <w:rPr>
          <w:rFonts w:ascii="Calibri Light" w:hAnsi="Calibri Light" w:cs="Calibri Light"/>
        </w:rPr>
      </w:pPr>
      <w:r w:rsidRPr="00CB7D36">
        <w:rPr>
          <w:rFonts w:ascii="Calibri Light" w:hAnsi="Calibri Light" w:cs="Calibri Light"/>
        </w:rPr>
        <w:t>Students are encouraged to engage with feedback actively and critically, using it as a tool for reflection and self-improvement.</w:t>
      </w:r>
    </w:p>
    <w:p w14:paraId="179BECA4" w14:textId="77777777" w:rsidR="006F16F3" w:rsidRPr="00CB7D36" w:rsidRDefault="006F16F3" w:rsidP="00CB7D36">
      <w:pPr>
        <w:rPr>
          <w:rFonts w:ascii="Calibri Light" w:hAnsi="Calibri Light" w:cs="Calibri Light"/>
        </w:rPr>
      </w:pPr>
    </w:p>
    <w:p w14:paraId="767F7945" w14:textId="0EF89F7A" w:rsidR="000000E3" w:rsidRPr="000000E3" w:rsidRDefault="000000E3" w:rsidP="000000E3">
      <w:pPr>
        <w:rPr>
          <w:rFonts w:ascii="Calibri Light" w:hAnsi="Calibri Light" w:cs="Calibri Light"/>
        </w:rPr>
      </w:pPr>
    </w:p>
    <w:p w14:paraId="135C4395" w14:textId="77777777" w:rsidR="000000E3" w:rsidRPr="000000E3" w:rsidRDefault="000000E3" w:rsidP="006F16F3">
      <w:pPr>
        <w:shd w:val="clear" w:color="auto" w:fill="E8E8E8" w:themeFill="background2"/>
        <w:rPr>
          <w:rFonts w:ascii="Calibri Light" w:hAnsi="Calibri Light" w:cs="Calibri Light"/>
          <w:b/>
          <w:bCs/>
        </w:rPr>
      </w:pPr>
      <w:r w:rsidRPr="000000E3">
        <w:rPr>
          <w:rFonts w:ascii="Calibri Light" w:hAnsi="Calibri Light" w:cs="Calibri Light"/>
          <w:b/>
          <w:bCs/>
        </w:rPr>
        <w:t>6. Return to Training Assessments</w:t>
      </w:r>
    </w:p>
    <w:p w14:paraId="32674672" w14:textId="58838CFC" w:rsidR="00FC6F21" w:rsidRDefault="00FC6F21" w:rsidP="000000E3">
      <w:pPr>
        <w:rPr>
          <w:rFonts w:ascii="Calibri Light" w:hAnsi="Calibri Light" w:cs="Calibri Light"/>
        </w:rPr>
      </w:pPr>
    </w:p>
    <w:p w14:paraId="559953D0" w14:textId="584A3886" w:rsidR="000000E3" w:rsidRPr="000000E3" w:rsidRDefault="000000E3" w:rsidP="000000E3">
      <w:pPr>
        <w:rPr>
          <w:rFonts w:ascii="Calibri Light" w:hAnsi="Calibri Light" w:cs="Calibri Light"/>
        </w:rPr>
      </w:pPr>
      <w:r w:rsidRPr="000000E3">
        <w:rPr>
          <w:rFonts w:ascii="Calibri Light" w:hAnsi="Calibri Light" w:cs="Calibri Light"/>
        </w:rPr>
        <w:t>Return to Training Assessments are used to evaluate a student’s ability in subjects that were unassessed at the end of the previous academic year. These assessments are used in exceptional circumstances only and are held prior</w:t>
      </w:r>
      <w:r w:rsidR="000B7AE7">
        <w:rPr>
          <w:rFonts w:ascii="Calibri Light" w:hAnsi="Calibri Light" w:cs="Calibri Light"/>
        </w:rPr>
        <w:t xml:space="preserve"> </w:t>
      </w:r>
      <w:r w:rsidRPr="000000E3">
        <w:rPr>
          <w:rFonts w:ascii="Calibri Light" w:hAnsi="Calibri Light" w:cs="Calibri Light"/>
        </w:rPr>
        <w:t>to the commencement of the next academic year in an informal environment.</w:t>
      </w:r>
    </w:p>
    <w:p w14:paraId="4F030956" w14:textId="77777777" w:rsidR="006F16F3" w:rsidRDefault="006F16F3" w:rsidP="000000E3">
      <w:pPr>
        <w:rPr>
          <w:rFonts w:ascii="Calibri Light" w:hAnsi="Calibri Light" w:cs="Calibri Light"/>
        </w:rPr>
      </w:pPr>
    </w:p>
    <w:p w14:paraId="7631449A" w14:textId="52EE1454" w:rsidR="000000E3" w:rsidRPr="000000E3" w:rsidRDefault="000B7AE7" w:rsidP="000000E3">
      <w:pPr>
        <w:rPr>
          <w:rFonts w:ascii="Calibri Light" w:hAnsi="Calibri Light" w:cs="Calibri Light"/>
        </w:rPr>
      </w:pPr>
      <w:r>
        <w:rPr>
          <w:rFonts w:ascii="Calibri Light" w:hAnsi="Calibri Light" w:cs="Calibri Light"/>
        </w:rPr>
        <w:t>A p</w:t>
      </w:r>
      <w:r w:rsidR="000000E3" w:rsidRPr="000000E3">
        <w:rPr>
          <w:rFonts w:ascii="Calibri Light" w:hAnsi="Calibri Light" w:cs="Calibri Light"/>
        </w:rPr>
        <w:t xml:space="preserve">anel, consisting of an Assessor, a Standard Holder, and a teacher, will evaluate the student’s capability to transition smoothly to the next academic year. </w:t>
      </w:r>
    </w:p>
    <w:p w14:paraId="5B21B351" w14:textId="428A1A6F" w:rsidR="000000E3" w:rsidRPr="000000E3" w:rsidRDefault="000000E3" w:rsidP="000000E3">
      <w:pPr>
        <w:rPr>
          <w:rFonts w:ascii="Calibri Light" w:hAnsi="Calibri Light" w:cs="Calibri Light"/>
        </w:rPr>
      </w:pPr>
    </w:p>
    <w:p w14:paraId="36E90F81" w14:textId="77777777" w:rsidR="000000E3" w:rsidRPr="000000E3" w:rsidRDefault="000000E3" w:rsidP="006F16F3">
      <w:pPr>
        <w:shd w:val="clear" w:color="auto" w:fill="E8E8E8" w:themeFill="background2"/>
        <w:rPr>
          <w:rFonts w:ascii="Calibri Light" w:hAnsi="Calibri Light" w:cs="Calibri Light"/>
          <w:b/>
          <w:bCs/>
        </w:rPr>
      </w:pPr>
      <w:r w:rsidRPr="000000E3">
        <w:rPr>
          <w:rFonts w:ascii="Calibri Light" w:hAnsi="Calibri Light" w:cs="Calibri Light"/>
          <w:b/>
          <w:bCs/>
        </w:rPr>
        <w:t>7. Fit to Sit Policy</w:t>
      </w:r>
    </w:p>
    <w:p w14:paraId="6DC91ED3" w14:textId="77777777" w:rsidR="006F16F3" w:rsidRDefault="006F16F3" w:rsidP="000000E3">
      <w:pPr>
        <w:rPr>
          <w:rFonts w:ascii="Calibri Light" w:hAnsi="Calibri Light" w:cs="Calibri Light"/>
          <w:b/>
          <w:bCs/>
        </w:rPr>
      </w:pPr>
    </w:p>
    <w:p w14:paraId="2927DFD8" w14:textId="77777777" w:rsidR="006F16F3" w:rsidRDefault="000000E3" w:rsidP="000000E3">
      <w:pPr>
        <w:rPr>
          <w:rFonts w:ascii="Calibri Light" w:hAnsi="Calibri Light" w:cs="Calibri Light"/>
          <w:b/>
          <w:bCs/>
        </w:rPr>
      </w:pPr>
      <w:r w:rsidRPr="000000E3">
        <w:rPr>
          <w:rFonts w:ascii="Calibri Light" w:hAnsi="Calibri Light" w:cs="Calibri Light"/>
          <w:b/>
          <w:bCs/>
        </w:rPr>
        <w:t>Scope</w:t>
      </w:r>
    </w:p>
    <w:p w14:paraId="2604A2FA" w14:textId="57B07FE9" w:rsidR="000000E3" w:rsidRPr="000000E3" w:rsidRDefault="000000E3" w:rsidP="000000E3">
      <w:pPr>
        <w:rPr>
          <w:rFonts w:ascii="Calibri Light" w:hAnsi="Calibri Light" w:cs="Calibri Light"/>
        </w:rPr>
      </w:pPr>
      <w:r w:rsidRPr="000000E3">
        <w:rPr>
          <w:rFonts w:ascii="Calibri Light" w:hAnsi="Calibri Light" w:cs="Calibri Light"/>
        </w:rPr>
        <w:br/>
        <w:t>Laine Theatre Arts operates a ‘Fit to Sit’ policy, which means it is the responsibility of each student to ensure that they only sit or submit their assessments if they are fit to do so.</w:t>
      </w:r>
    </w:p>
    <w:p w14:paraId="1AED25DE" w14:textId="2860A1B5" w:rsidR="000000E3" w:rsidRDefault="000000E3" w:rsidP="000000E3">
      <w:pPr>
        <w:rPr>
          <w:rFonts w:ascii="Calibri Light" w:hAnsi="Calibri Light" w:cs="Calibri Light"/>
        </w:rPr>
      </w:pPr>
      <w:r w:rsidRPr="000000E3">
        <w:rPr>
          <w:rFonts w:ascii="Calibri Light" w:hAnsi="Calibri Light" w:cs="Calibri Light"/>
        </w:rPr>
        <w:t xml:space="preserve">Being ‘fit to sit’ means that the student knows of no reason why their performance would be adversely affected during assessments and is not aware of any circumstances that could </w:t>
      </w:r>
      <w:r w:rsidR="000B7AE7">
        <w:rPr>
          <w:rFonts w:ascii="Calibri Light" w:hAnsi="Calibri Light" w:cs="Calibri Light"/>
        </w:rPr>
        <w:t>negatively impact</w:t>
      </w:r>
      <w:r w:rsidRPr="000000E3">
        <w:rPr>
          <w:rFonts w:ascii="Calibri Light" w:hAnsi="Calibri Light" w:cs="Calibri Light"/>
        </w:rPr>
        <w:t xml:space="preserve"> their performance. These are referred to as Extenuating Circumstances and may require the student to participate in a ‘Deferred’ assessment.</w:t>
      </w:r>
    </w:p>
    <w:p w14:paraId="0AED849B" w14:textId="77777777" w:rsidR="000B7AE7" w:rsidRDefault="000B7AE7" w:rsidP="000B7AE7">
      <w:pPr>
        <w:rPr>
          <w:rFonts w:ascii="Calibri Light" w:hAnsi="Calibri Light" w:cs="Calibri Light"/>
        </w:rPr>
      </w:pPr>
    </w:p>
    <w:p w14:paraId="3884801D" w14:textId="2A06C91E" w:rsidR="000B7AE7" w:rsidRDefault="000B7AE7" w:rsidP="000B7AE7">
      <w:pPr>
        <w:rPr>
          <w:rFonts w:ascii="Calibri Light" w:hAnsi="Calibri Light" w:cs="Calibri Light"/>
          <w:u w:val="single"/>
        </w:rPr>
      </w:pPr>
      <w:r w:rsidRPr="004B36ED">
        <w:rPr>
          <w:rFonts w:ascii="Calibri Light" w:hAnsi="Calibri Light" w:cs="Calibri Light"/>
        </w:rPr>
        <w:t xml:space="preserve">Further information can be found in the College’s </w:t>
      </w:r>
      <w:r w:rsidRPr="004B36ED">
        <w:rPr>
          <w:rFonts w:ascii="Calibri Light" w:hAnsi="Calibri Light" w:cs="Calibri Light"/>
          <w:u w:val="single"/>
        </w:rPr>
        <w:t>Extenuating Circumstances Policy</w:t>
      </w:r>
    </w:p>
    <w:p w14:paraId="137FA4F9" w14:textId="77777777" w:rsidR="00FC6F21" w:rsidRDefault="00FC6F21" w:rsidP="000B7AE7">
      <w:pPr>
        <w:rPr>
          <w:rFonts w:ascii="Calibri Light" w:hAnsi="Calibri Light" w:cs="Calibri Light"/>
          <w:u w:val="single"/>
        </w:rPr>
      </w:pPr>
    </w:p>
    <w:p w14:paraId="51FF47A4" w14:textId="79AF5699" w:rsidR="00FC6F21" w:rsidRPr="00FC6F21" w:rsidRDefault="00FC6F21" w:rsidP="00FC6F21">
      <w:pPr>
        <w:pStyle w:val="ListParagraph"/>
        <w:numPr>
          <w:ilvl w:val="1"/>
          <w:numId w:val="13"/>
        </w:numPr>
        <w:shd w:val="clear" w:color="auto" w:fill="E8E8E8" w:themeFill="background2"/>
        <w:rPr>
          <w:rFonts w:ascii="Calibri Light" w:hAnsi="Calibri Light" w:cs="Calibri Light"/>
          <w:b/>
          <w:bCs/>
        </w:rPr>
      </w:pPr>
      <w:r w:rsidRPr="00FC6F21">
        <w:rPr>
          <w:rFonts w:ascii="Calibri Light" w:hAnsi="Calibri Light" w:cs="Calibri Light"/>
          <w:b/>
          <w:bCs/>
        </w:rPr>
        <w:t>Reasonable Adjustments</w:t>
      </w:r>
    </w:p>
    <w:p w14:paraId="104278DE" w14:textId="2D1C143D" w:rsidR="000000E3" w:rsidRDefault="000000E3" w:rsidP="000000E3">
      <w:pPr>
        <w:rPr>
          <w:rFonts w:ascii="Calibri Light" w:hAnsi="Calibri Light" w:cs="Calibri Light"/>
        </w:rPr>
      </w:pPr>
    </w:p>
    <w:p w14:paraId="6049B533" w14:textId="77777777" w:rsidR="00FC6F21" w:rsidRDefault="00FC6F21" w:rsidP="00FC6F21">
      <w:pPr>
        <w:rPr>
          <w:rFonts w:ascii="Calibri Light" w:hAnsi="Calibri Light" w:cs="Calibri Light"/>
        </w:rPr>
      </w:pPr>
      <w:r w:rsidRPr="00745E53">
        <w:rPr>
          <w:rFonts w:ascii="Calibri Light" w:hAnsi="Calibri Light" w:cs="Calibri Light"/>
        </w:rPr>
        <w:t>Reasonable adjustments ensure that students with disabilities or long-term health conditions can access training and assessments equitably, while still being required to meet the established learning outcomes of their course.</w:t>
      </w:r>
    </w:p>
    <w:p w14:paraId="06B94FB4" w14:textId="77777777" w:rsidR="00FC6F21" w:rsidRDefault="00FC6F21" w:rsidP="00FC6F21">
      <w:pPr>
        <w:rPr>
          <w:rFonts w:ascii="Calibri Light" w:hAnsi="Calibri Light" w:cs="Calibri Light"/>
        </w:rPr>
      </w:pPr>
    </w:p>
    <w:p w14:paraId="570B1C4E" w14:textId="6627DFD7" w:rsidR="00FC6F21" w:rsidRDefault="00FC6F21" w:rsidP="000000E3">
      <w:pPr>
        <w:rPr>
          <w:rFonts w:ascii="Calibri Light" w:hAnsi="Calibri Light" w:cs="Calibri Light"/>
        </w:rPr>
      </w:pPr>
      <w:r>
        <w:rPr>
          <w:rFonts w:ascii="Calibri Light" w:hAnsi="Calibri Light" w:cs="Calibri Light"/>
        </w:rPr>
        <w:lastRenderedPageBreak/>
        <w:t>R</w:t>
      </w:r>
      <w:r w:rsidRPr="00745E53">
        <w:rPr>
          <w:rFonts w:ascii="Calibri Light" w:hAnsi="Calibri Light" w:cs="Calibri Light"/>
        </w:rPr>
        <w:t xml:space="preserve">easonable </w:t>
      </w:r>
      <w:r>
        <w:rPr>
          <w:rFonts w:ascii="Calibri Light" w:hAnsi="Calibri Light" w:cs="Calibri Light"/>
        </w:rPr>
        <w:t>A</w:t>
      </w:r>
      <w:r w:rsidRPr="00745E53">
        <w:rPr>
          <w:rFonts w:ascii="Calibri Light" w:hAnsi="Calibri Light" w:cs="Calibri Light"/>
        </w:rPr>
        <w:t xml:space="preserve">djustments </w:t>
      </w:r>
      <w:r>
        <w:rPr>
          <w:rFonts w:ascii="Calibri Light" w:hAnsi="Calibri Light" w:cs="Calibri Light"/>
        </w:rPr>
        <w:t xml:space="preserve">to assessment </w:t>
      </w:r>
      <w:r w:rsidRPr="00745E53">
        <w:rPr>
          <w:rFonts w:ascii="Calibri Light" w:hAnsi="Calibri Light" w:cs="Calibri Light"/>
        </w:rPr>
        <w:t xml:space="preserve">may include modifications to assessment formats, additional time, or other support mechanisms tailored to individual needs. </w:t>
      </w:r>
      <w:r>
        <w:rPr>
          <w:rFonts w:ascii="Calibri Light" w:hAnsi="Calibri Light" w:cs="Calibri Light"/>
        </w:rPr>
        <w:t xml:space="preserve">Requests for Reasonable adjustments </w:t>
      </w:r>
      <w:r w:rsidRPr="00745E53">
        <w:rPr>
          <w:rFonts w:ascii="Calibri Light" w:hAnsi="Calibri Light" w:cs="Calibri Light"/>
        </w:rPr>
        <w:t>will be assessed by the Learning Support Lead in consultation with the Head of Department</w:t>
      </w:r>
      <w:r>
        <w:rPr>
          <w:rFonts w:ascii="Calibri Light" w:hAnsi="Calibri Light" w:cs="Calibri Light"/>
        </w:rPr>
        <w:t>, who will, where appropriate implement specific modifications.</w:t>
      </w:r>
    </w:p>
    <w:p w14:paraId="4E2BED56" w14:textId="77777777" w:rsidR="00FC6F21" w:rsidRPr="000000E3" w:rsidRDefault="00FC6F21" w:rsidP="000000E3">
      <w:pPr>
        <w:rPr>
          <w:rFonts w:ascii="Calibri Light" w:hAnsi="Calibri Light" w:cs="Calibri Light"/>
        </w:rPr>
      </w:pPr>
    </w:p>
    <w:p w14:paraId="61239930" w14:textId="69BF4BD7" w:rsidR="000000E3" w:rsidRPr="000000E3" w:rsidRDefault="00FC6F21" w:rsidP="006F16F3">
      <w:pPr>
        <w:shd w:val="clear" w:color="auto" w:fill="E8E8E8" w:themeFill="background2"/>
        <w:rPr>
          <w:rFonts w:ascii="Calibri Light" w:hAnsi="Calibri Light" w:cs="Calibri Light"/>
          <w:b/>
          <w:bCs/>
        </w:rPr>
      </w:pPr>
      <w:r>
        <w:rPr>
          <w:rFonts w:ascii="Calibri Light" w:hAnsi="Calibri Light" w:cs="Calibri Light"/>
          <w:b/>
          <w:bCs/>
        </w:rPr>
        <w:t>9</w:t>
      </w:r>
      <w:r w:rsidR="000000E3" w:rsidRPr="000000E3">
        <w:rPr>
          <w:rFonts w:ascii="Calibri Light" w:hAnsi="Calibri Light" w:cs="Calibri Light"/>
          <w:b/>
          <w:bCs/>
        </w:rPr>
        <w:t>. Use of Generative AI</w:t>
      </w:r>
    </w:p>
    <w:p w14:paraId="430A3FA9" w14:textId="77777777" w:rsidR="006F16F3" w:rsidRDefault="006F16F3" w:rsidP="000000E3">
      <w:pPr>
        <w:rPr>
          <w:rFonts w:ascii="Calibri Light" w:hAnsi="Calibri Light" w:cs="Calibri Light"/>
        </w:rPr>
      </w:pPr>
    </w:p>
    <w:p w14:paraId="5DE9F4C2" w14:textId="209740FA" w:rsidR="000000E3" w:rsidRDefault="000000E3" w:rsidP="000000E3">
      <w:pPr>
        <w:rPr>
          <w:rFonts w:ascii="Calibri Light" w:hAnsi="Calibri Light" w:cs="Calibri Light"/>
        </w:rPr>
      </w:pPr>
      <w:r w:rsidRPr="000000E3">
        <w:rPr>
          <w:rFonts w:ascii="Calibri Light" w:hAnsi="Calibri Light" w:cs="Calibri Light"/>
        </w:rPr>
        <w:t>Laine Theatre Arts is committed to promoting the safe and ethical use of AI</w:t>
      </w:r>
      <w:r w:rsidR="006F16F3">
        <w:rPr>
          <w:rFonts w:ascii="Calibri Light" w:hAnsi="Calibri Light" w:cs="Calibri Light"/>
        </w:rPr>
        <w:t xml:space="preserve"> </w:t>
      </w:r>
      <w:r w:rsidRPr="000000E3">
        <w:rPr>
          <w:rFonts w:ascii="Calibri Light" w:hAnsi="Calibri Light" w:cs="Calibri Light"/>
        </w:rPr>
        <w:t>to ensure it is explored responsibly</w:t>
      </w:r>
      <w:r w:rsidR="000B7AE7">
        <w:rPr>
          <w:rFonts w:ascii="Calibri Light" w:hAnsi="Calibri Light" w:cs="Calibri Light"/>
        </w:rPr>
        <w:t xml:space="preserve"> and it </w:t>
      </w:r>
      <w:r w:rsidRPr="000000E3">
        <w:rPr>
          <w:rFonts w:ascii="Calibri Light" w:hAnsi="Calibri Light" w:cs="Calibri Light"/>
        </w:rPr>
        <w:t>supports the innovative use of AI as a progressive tool for learning and development but emphasi</w:t>
      </w:r>
      <w:r w:rsidR="006F16F3">
        <w:rPr>
          <w:rFonts w:ascii="Calibri Light" w:hAnsi="Calibri Light" w:cs="Calibri Light"/>
        </w:rPr>
        <w:t>s</w:t>
      </w:r>
      <w:r w:rsidRPr="000000E3">
        <w:rPr>
          <w:rFonts w:ascii="Calibri Light" w:hAnsi="Calibri Light" w:cs="Calibri Light"/>
        </w:rPr>
        <w:t xml:space="preserve">es the importance of academic integrity. Teachers and assessors will only accept work that is demonstrably the </w:t>
      </w:r>
      <w:r w:rsidR="006F16F3">
        <w:rPr>
          <w:rFonts w:ascii="Calibri Light" w:hAnsi="Calibri Light" w:cs="Calibri Light"/>
        </w:rPr>
        <w:t>student’s</w:t>
      </w:r>
      <w:r w:rsidRPr="000000E3">
        <w:rPr>
          <w:rFonts w:ascii="Calibri Light" w:hAnsi="Calibri Light" w:cs="Calibri Light"/>
        </w:rPr>
        <w:t xml:space="preserve"> own. Students must identify any AI-generated elements in their work</w:t>
      </w:r>
      <w:r w:rsidR="00137F1E">
        <w:rPr>
          <w:rFonts w:ascii="Calibri Light" w:hAnsi="Calibri Light" w:cs="Calibri Light"/>
        </w:rPr>
        <w:t xml:space="preserve"> and</w:t>
      </w:r>
      <w:r w:rsidRPr="000000E3">
        <w:rPr>
          <w:rFonts w:ascii="Calibri Light" w:hAnsi="Calibri Light" w:cs="Calibri Light"/>
        </w:rPr>
        <w:t xml:space="preserve"> failure to do so will be treated as Academic Misconduct.</w:t>
      </w:r>
    </w:p>
    <w:p w14:paraId="09140870" w14:textId="77777777" w:rsidR="000B7AE7" w:rsidRPr="000000E3" w:rsidRDefault="000B7AE7" w:rsidP="000000E3">
      <w:pPr>
        <w:rPr>
          <w:rFonts w:ascii="Calibri Light" w:hAnsi="Calibri Light" w:cs="Calibri Light"/>
        </w:rPr>
      </w:pPr>
    </w:p>
    <w:p w14:paraId="33D782BF" w14:textId="65A46AF8" w:rsidR="000B7AE7" w:rsidRDefault="000000E3" w:rsidP="000000E3">
      <w:pPr>
        <w:rPr>
          <w:rFonts w:ascii="Calibri Light" w:hAnsi="Calibri Light" w:cs="Calibri Light"/>
        </w:rPr>
      </w:pPr>
      <w:r w:rsidRPr="000000E3">
        <w:rPr>
          <w:rFonts w:ascii="Calibri Light" w:hAnsi="Calibri Light" w:cs="Calibri Light"/>
        </w:rPr>
        <w:t xml:space="preserve">Concerns about the authenticity of a student’s work will be investigated </w:t>
      </w:r>
      <w:r w:rsidR="006F16F3">
        <w:rPr>
          <w:rFonts w:ascii="Calibri Light" w:hAnsi="Calibri Light" w:cs="Calibri Light"/>
        </w:rPr>
        <w:t xml:space="preserve">in accordance with </w:t>
      </w:r>
      <w:r w:rsidRPr="000000E3">
        <w:rPr>
          <w:rFonts w:ascii="Calibri Light" w:hAnsi="Calibri Light" w:cs="Calibri Light"/>
        </w:rPr>
        <w:t>the Academic Misconduct policy. Additionally, AI will not be used by Laine Theatre Arts for assessment, marking, or grading activities.</w:t>
      </w:r>
    </w:p>
    <w:p w14:paraId="052346B9" w14:textId="77777777" w:rsidR="006F16F3" w:rsidRDefault="006F16F3" w:rsidP="000000E3">
      <w:pPr>
        <w:rPr>
          <w:rFonts w:ascii="Calibri Light" w:hAnsi="Calibri Light" w:cs="Calibri Light"/>
        </w:rPr>
      </w:pPr>
    </w:p>
    <w:p w14:paraId="3C0B4B88" w14:textId="785DF1A9" w:rsidR="006F16F3" w:rsidRPr="006F16F3" w:rsidRDefault="006F16F3" w:rsidP="006F16F3">
      <w:pPr>
        <w:shd w:val="clear" w:color="auto" w:fill="E8E8E8" w:themeFill="background2"/>
        <w:rPr>
          <w:rFonts w:ascii="Calibri Light" w:hAnsi="Calibri Light" w:cs="Calibri Light"/>
          <w:b/>
          <w:bCs/>
        </w:rPr>
      </w:pPr>
      <w:r w:rsidRPr="006F16F3">
        <w:rPr>
          <w:rFonts w:ascii="Calibri Light" w:hAnsi="Calibri Light" w:cs="Calibri Light"/>
          <w:b/>
          <w:bCs/>
        </w:rPr>
        <w:t>9. Academic Appeals</w:t>
      </w:r>
    </w:p>
    <w:p w14:paraId="23A00350" w14:textId="77777777" w:rsidR="006F16F3" w:rsidRDefault="006F16F3" w:rsidP="006F16F3">
      <w:pPr>
        <w:rPr>
          <w:rFonts w:ascii="Calibri Light" w:hAnsi="Calibri Light" w:cs="Calibri Light"/>
        </w:rPr>
      </w:pPr>
    </w:p>
    <w:p w14:paraId="729C3183" w14:textId="5904AE4F" w:rsidR="006F16F3" w:rsidRDefault="006F16F3" w:rsidP="006F16F3">
      <w:pPr>
        <w:rPr>
          <w:rFonts w:ascii="Calibri Light" w:hAnsi="Calibri Light" w:cs="Calibri Light"/>
        </w:rPr>
      </w:pPr>
      <w:r w:rsidRPr="006F16F3">
        <w:rPr>
          <w:rFonts w:ascii="Calibri Light" w:hAnsi="Calibri Light" w:cs="Calibri Light"/>
        </w:rPr>
        <w:t>Students who believe that their assessment outcomes do not reflect their performance, or who have concerns about the conduct of their assessments, may request a review through the Academic Appeals Policy. Grounds for appeal may include:</w:t>
      </w:r>
    </w:p>
    <w:p w14:paraId="7829473D" w14:textId="77777777" w:rsidR="006F16F3" w:rsidRPr="006F16F3" w:rsidRDefault="006F16F3" w:rsidP="006F16F3">
      <w:pPr>
        <w:rPr>
          <w:rFonts w:ascii="Calibri Light" w:hAnsi="Calibri Light" w:cs="Calibri Light"/>
        </w:rPr>
      </w:pPr>
    </w:p>
    <w:p w14:paraId="6D2466EC" w14:textId="77777777" w:rsidR="006F16F3" w:rsidRPr="006F16F3" w:rsidRDefault="006F16F3" w:rsidP="006F16F3">
      <w:pPr>
        <w:numPr>
          <w:ilvl w:val="0"/>
          <w:numId w:val="28"/>
        </w:numPr>
        <w:rPr>
          <w:rFonts w:ascii="Calibri Light" w:hAnsi="Calibri Light" w:cs="Calibri Light"/>
        </w:rPr>
      </w:pPr>
      <w:r w:rsidRPr="006F16F3">
        <w:rPr>
          <w:rFonts w:ascii="Calibri Light" w:hAnsi="Calibri Light" w:cs="Calibri Light"/>
        </w:rPr>
        <w:t>Procedural errors or irregularities in the assessment process.</w:t>
      </w:r>
    </w:p>
    <w:p w14:paraId="288D6100" w14:textId="77777777" w:rsidR="006F16F3" w:rsidRPr="006F16F3" w:rsidRDefault="006F16F3" w:rsidP="006F16F3">
      <w:pPr>
        <w:numPr>
          <w:ilvl w:val="0"/>
          <w:numId w:val="28"/>
        </w:numPr>
        <w:rPr>
          <w:rFonts w:ascii="Calibri Light" w:hAnsi="Calibri Light" w:cs="Calibri Light"/>
        </w:rPr>
      </w:pPr>
      <w:r w:rsidRPr="006F16F3">
        <w:rPr>
          <w:rFonts w:ascii="Calibri Light" w:hAnsi="Calibri Light" w:cs="Calibri Light"/>
        </w:rPr>
        <w:t>Evidence of bias or unfair treatment.</w:t>
      </w:r>
    </w:p>
    <w:p w14:paraId="52CEFAD1" w14:textId="77777777" w:rsidR="006F16F3" w:rsidRDefault="006F16F3" w:rsidP="006F16F3">
      <w:pPr>
        <w:numPr>
          <w:ilvl w:val="0"/>
          <w:numId w:val="28"/>
        </w:numPr>
        <w:rPr>
          <w:rFonts w:ascii="Calibri Light" w:hAnsi="Calibri Light" w:cs="Calibri Light"/>
        </w:rPr>
      </w:pPr>
      <w:r w:rsidRPr="006F16F3">
        <w:rPr>
          <w:rFonts w:ascii="Calibri Light" w:hAnsi="Calibri Light" w:cs="Calibri Light"/>
        </w:rPr>
        <w:t>Extenuating circumstances that were not considered during the assessment.</w:t>
      </w:r>
    </w:p>
    <w:p w14:paraId="0324190F" w14:textId="77777777" w:rsidR="006F16F3" w:rsidRPr="006F16F3" w:rsidRDefault="006F16F3" w:rsidP="006F16F3">
      <w:pPr>
        <w:ind w:left="720"/>
        <w:rPr>
          <w:rFonts w:ascii="Calibri Light" w:hAnsi="Calibri Light" w:cs="Calibri Light"/>
        </w:rPr>
      </w:pPr>
    </w:p>
    <w:p w14:paraId="6978F825" w14:textId="77777777" w:rsidR="006F16F3" w:rsidRDefault="006F16F3" w:rsidP="006F16F3">
      <w:pPr>
        <w:rPr>
          <w:rFonts w:ascii="Calibri Light" w:hAnsi="Calibri Light" w:cs="Calibri Light"/>
        </w:rPr>
      </w:pPr>
      <w:r w:rsidRPr="006F16F3">
        <w:rPr>
          <w:rFonts w:ascii="Calibri Light" w:hAnsi="Calibri Light" w:cs="Calibri Light"/>
        </w:rPr>
        <w:t>Appeals must be submitted within the timeframe outlined in the Academic Appeals Policy and must include relevant evidence to support the case. The appeals process ensures that all concerns are addressed impartially and transparently, with decisions made by an independent panel.</w:t>
      </w:r>
    </w:p>
    <w:p w14:paraId="442BFA7C" w14:textId="77777777" w:rsidR="006F16F3" w:rsidRPr="006F16F3" w:rsidRDefault="006F16F3" w:rsidP="006F16F3">
      <w:pPr>
        <w:rPr>
          <w:rFonts w:ascii="Calibri Light" w:hAnsi="Calibri Light" w:cs="Calibri Light"/>
        </w:rPr>
      </w:pPr>
    </w:p>
    <w:p w14:paraId="60D48393" w14:textId="77777777" w:rsidR="006F16F3" w:rsidRPr="006F16F3" w:rsidRDefault="006F16F3" w:rsidP="006F16F3">
      <w:pPr>
        <w:rPr>
          <w:rFonts w:ascii="Calibri Light" w:hAnsi="Calibri Light" w:cs="Calibri Light"/>
        </w:rPr>
      </w:pPr>
      <w:r w:rsidRPr="006F16F3">
        <w:rPr>
          <w:rFonts w:ascii="Calibri Light" w:hAnsi="Calibri Light" w:cs="Calibri Light"/>
        </w:rPr>
        <w:t>Students are advised to review the Academic Appeals Policy and consult with their Course Leader or Heads of Departments for further clarification and support.</w:t>
      </w:r>
    </w:p>
    <w:p w14:paraId="2789F4B0" w14:textId="77777777" w:rsidR="009C532C" w:rsidRDefault="009C532C" w:rsidP="006F16F3">
      <w:pPr>
        <w:rPr>
          <w:rFonts w:ascii="Calibri Light" w:hAnsi="Calibri Light" w:cs="Calibri Light"/>
        </w:rPr>
      </w:pPr>
    </w:p>
    <w:p w14:paraId="589B9095" w14:textId="32842B2C" w:rsidR="009C532C" w:rsidRPr="009C532C" w:rsidRDefault="009C532C" w:rsidP="006F16F3">
      <w:pPr>
        <w:shd w:val="clear" w:color="auto" w:fill="E8E8E8" w:themeFill="background2"/>
        <w:rPr>
          <w:rFonts w:ascii="Calibri Light" w:hAnsi="Calibri Light" w:cs="Calibri Light"/>
          <w:b/>
          <w:bCs/>
        </w:rPr>
      </w:pPr>
      <w:r w:rsidRPr="009C532C">
        <w:rPr>
          <w:rFonts w:ascii="Calibri Light" w:hAnsi="Calibri Light" w:cs="Calibri Light"/>
          <w:b/>
          <w:bCs/>
        </w:rPr>
        <w:t>Policy revised November 2024 – Date of next review – July 2025</w:t>
      </w:r>
    </w:p>
    <w:p w14:paraId="488BBE24" w14:textId="77777777" w:rsidR="00B109EA" w:rsidRDefault="00B109EA">
      <w:pPr>
        <w:rPr>
          <w:rFonts w:ascii="Calibri Light" w:hAnsi="Calibri Light" w:cs="Calibri Light"/>
        </w:rPr>
      </w:pPr>
    </w:p>
    <w:p w14:paraId="14E74BE0" w14:textId="77777777" w:rsidR="007637BE" w:rsidRPr="007637BE" w:rsidRDefault="007637BE" w:rsidP="007637BE">
      <w:pPr>
        <w:rPr>
          <w:rFonts w:ascii="Calibri Light" w:hAnsi="Calibri Light" w:cs="Calibri Light"/>
        </w:rPr>
      </w:pPr>
    </w:p>
    <w:p w14:paraId="772DB61B" w14:textId="77777777" w:rsidR="007637BE" w:rsidRPr="009C532C" w:rsidRDefault="007637BE">
      <w:pPr>
        <w:rPr>
          <w:rFonts w:ascii="Calibri Light" w:hAnsi="Calibri Light" w:cs="Calibri Light"/>
        </w:rPr>
      </w:pPr>
    </w:p>
    <w:sectPr w:rsidR="007637BE" w:rsidRPr="009C532C">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CD2EB" w14:textId="77777777" w:rsidR="00DB3A0F" w:rsidRDefault="00DB3A0F" w:rsidP="006F16F3">
      <w:r>
        <w:separator/>
      </w:r>
    </w:p>
  </w:endnote>
  <w:endnote w:type="continuationSeparator" w:id="0">
    <w:p w14:paraId="453E2C05" w14:textId="77777777" w:rsidR="00DB3A0F" w:rsidRDefault="00DB3A0F" w:rsidP="006F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6172424"/>
      <w:docPartObj>
        <w:docPartGallery w:val="Page Numbers (Bottom of Page)"/>
        <w:docPartUnique/>
      </w:docPartObj>
    </w:sdtPr>
    <w:sdtContent>
      <w:p w14:paraId="004529A7" w14:textId="6DF7FFFC" w:rsidR="006F16F3" w:rsidRDefault="006F16F3" w:rsidP="000D64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BE9ACA" w14:textId="77777777" w:rsidR="006F16F3" w:rsidRDefault="006F16F3" w:rsidP="006F16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3896091"/>
      <w:docPartObj>
        <w:docPartGallery w:val="Page Numbers (Bottom of Page)"/>
        <w:docPartUnique/>
      </w:docPartObj>
    </w:sdtPr>
    <w:sdtContent>
      <w:p w14:paraId="78AE62C4" w14:textId="696E4BBD" w:rsidR="006F16F3" w:rsidRDefault="006F16F3" w:rsidP="000D64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CFF9C9" w14:textId="77777777" w:rsidR="006F16F3" w:rsidRDefault="006F16F3" w:rsidP="006F16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1A078" w14:textId="77777777" w:rsidR="00DB3A0F" w:rsidRDefault="00DB3A0F" w:rsidP="006F16F3">
      <w:r>
        <w:separator/>
      </w:r>
    </w:p>
  </w:footnote>
  <w:footnote w:type="continuationSeparator" w:id="0">
    <w:p w14:paraId="772F4F94" w14:textId="77777777" w:rsidR="00DB3A0F" w:rsidRDefault="00DB3A0F" w:rsidP="006F1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AEBB" w14:textId="42B541EB" w:rsidR="00CB7D36" w:rsidRDefault="00CB7D36">
    <w:pPr>
      <w:pStyle w:val="Header"/>
    </w:pPr>
    <w:r w:rsidRPr="00A433EF">
      <w:rPr>
        <w:b/>
        <w:bCs/>
        <w:noProof/>
      </w:rPr>
      <w:drawing>
        <wp:anchor distT="0" distB="0" distL="114300" distR="114300" simplePos="0" relativeHeight="251659264" behindDoc="1" locked="0" layoutInCell="1" allowOverlap="1" wp14:anchorId="3EAEB45B" wp14:editId="14A43FAC">
          <wp:simplePos x="0" y="0"/>
          <wp:positionH relativeFrom="column">
            <wp:posOffset>4953740</wp:posOffset>
          </wp:positionH>
          <wp:positionV relativeFrom="paragraph">
            <wp:posOffset>-222318</wp:posOffset>
          </wp:positionV>
          <wp:extent cx="1167897" cy="572498"/>
          <wp:effectExtent l="0" t="0" r="635" b="0"/>
          <wp:wrapTight wrapText="bothSides">
            <wp:wrapPolygon edited="0">
              <wp:start x="0" y="0"/>
              <wp:lineTo x="0" y="21097"/>
              <wp:lineTo x="21377" y="21097"/>
              <wp:lineTo x="21377" y="0"/>
              <wp:lineTo x="0" y="0"/>
            </wp:wrapPolygon>
          </wp:wrapTight>
          <wp:docPr id="2" name="Picture 1" descr="Laine Theatre Arts | Epsom">
            <a:extLst xmlns:a="http://schemas.openxmlformats.org/drawingml/2006/main">
              <a:ext uri="{FF2B5EF4-FFF2-40B4-BE49-F238E27FC236}">
                <a16:creationId xmlns:a16="http://schemas.microsoft.com/office/drawing/2014/main" id="{69B1A653-299C-D14D-A8DB-74D97237E1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aine Theatre Arts | Epsom">
                    <a:extLst>
                      <a:ext uri="{FF2B5EF4-FFF2-40B4-BE49-F238E27FC236}">
                        <a16:creationId xmlns:a16="http://schemas.microsoft.com/office/drawing/2014/main" id="{69B1A653-299C-D14D-A8DB-74D97237E1BA}"/>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29412" b="21568"/>
                  <a:stretch/>
                </pic:blipFill>
                <pic:spPr bwMode="auto">
                  <a:xfrm>
                    <a:off x="0" y="0"/>
                    <a:ext cx="1167897" cy="57249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CE6"/>
    <w:multiLevelType w:val="multilevel"/>
    <w:tmpl w:val="B0CE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A2172"/>
    <w:multiLevelType w:val="hybridMultilevel"/>
    <w:tmpl w:val="E5767530"/>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6F47220"/>
    <w:multiLevelType w:val="multilevel"/>
    <w:tmpl w:val="2F44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4057A"/>
    <w:multiLevelType w:val="hybridMultilevel"/>
    <w:tmpl w:val="6F44EA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54564"/>
    <w:multiLevelType w:val="multilevel"/>
    <w:tmpl w:val="3C9810C4"/>
    <w:lvl w:ilvl="0">
      <w:start w:val="1"/>
      <w:numFmt w:val="bullet"/>
      <w:lvlText w:val="o"/>
      <w:lvlJc w:val="left"/>
      <w:pPr>
        <w:ind w:left="720" w:hanging="360"/>
      </w:pPr>
      <w:rPr>
        <w:rFonts w:ascii="Courier New" w:hAnsi="Courier New" w:cs="Courier New" w:hint="default"/>
      </w:rPr>
    </w:lvl>
    <w:lvl w:ilvl="1">
      <w:start w:val="8"/>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332DDB"/>
    <w:multiLevelType w:val="multilevel"/>
    <w:tmpl w:val="F29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0216D"/>
    <w:multiLevelType w:val="multilevel"/>
    <w:tmpl w:val="1052A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4668B"/>
    <w:multiLevelType w:val="multilevel"/>
    <w:tmpl w:val="D50E242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64883"/>
    <w:multiLevelType w:val="multilevel"/>
    <w:tmpl w:val="3288F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0C1D7E"/>
    <w:multiLevelType w:val="multilevel"/>
    <w:tmpl w:val="463C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E4B2B"/>
    <w:multiLevelType w:val="multilevel"/>
    <w:tmpl w:val="4DFC274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A3D62"/>
    <w:multiLevelType w:val="multilevel"/>
    <w:tmpl w:val="3C34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13171"/>
    <w:multiLevelType w:val="multilevel"/>
    <w:tmpl w:val="BD40FB02"/>
    <w:lvl w:ilvl="0">
      <w:start w:val="1"/>
      <w:numFmt w:val="bullet"/>
      <w:lvlText w:val="o"/>
      <w:lvlJc w:val="left"/>
      <w:pPr>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0931A6"/>
    <w:multiLevelType w:val="multilevel"/>
    <w:tmpl w:val="8708D5E2"/>
    <w:lvl w:ilvl="0">
      <w:start w:val="1"/>
      <w:numFmt w:val="decimal"/>
      <w:lvlText w:val="%1."/>
      <w:lvlJc w:val="left"/>
      <w:pPr>
        <w:tabs>
          <w:tab w:val="num" w:pos="502"/>
        </w:tabs>
        <w:ind w:left="502" w:hanging="360"/>
      </w:pPr>
      <w:rPr>
        <w:b/>
        <w:bCs/>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27569C"/>
    <w:multiLevelType w:val="hybridMultilevel"/>
    <w:tmpl w:val="F30255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8D18AF"/>
    <w:multiLevelType w:val="multilevel"/>
    <w:tmpl w:val="49AC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D5D1D"/>
    <w:multiLevelType w:val="multilevel"/>
    <w:tmpl w:val="BC56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622C0A"/>
    <w:multiLevelType w:val="multilevel"/>
    <w:tmpl w:val="991C7126"/>
    <w:lvl w:ilvl="0">
      <w:start w:val="1"/>
      <w:numFmt w:val="bullet"/>
      <w:lvlText w:val="o"/>
      <w:lvlJc w:val="left"/>
      <w:pPr>
        <w:ind w:left="786"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D45BF4"/>
    <w:multiLevelType w:val="multilevel"/>
    <w:tmpl w:val="D6FE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0160D"/>
    <w:multiLevelType w:val="multilevel"/>
    <w:tmpl w:val="EE8E4F5A"/>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794AF7"/>
    <w:multiLevelType w:val="multilevel"/>
    <w:tmpl w:val="2022334C"/>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E06AD"/>
    <w:multiLevelType w:val="multilevel"/>
    <w:tmpl w:val="B5E8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4D09B6"/>
    <w:multiLevelType w:val="multilevel"/>
    <w:tmpl w:val="9C1A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86042"/>
    <w:multiLevelType w:val="multilevel"/>
    <w:tmpl w:val="158C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275A5"/>
    <w:multiLevelType w:val="multilevel"/>
    <w:tmpl w:val="3DC4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F851E2"/>
    <w:multiLevelType w:val="multilevel"/>
    <w:tmpl w:val="76F04A02"/>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DD50E5"/>
    <w:multiLevelType w:val="multilevel"/>
    <w:tmpl w:val="6776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1432CB"/>
    <w:multiLevelType w:val="multilevel"/>
    <w:tmpl w:val="2F0AEF4C"/>
    <w:lvl w:ilvl="0">
      <w:start w:val="1"/>
      <w:numFmt w:val="bullet"/>
      <w:lvlText w:val="o"/>
      <w:lvlJc w:val="left"/>
      <w:pPr>
        <w:ind w:left="643" w:hanging="360"/>
      </w:pPr>
      <w:rPr>
        <w:rFonts w:ascii="Courier New" w:hAnsi="Courier New" w:cs="Courier New"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28" w15:restartNumberingAfterBreak="0">
    <w:nsid w:val="73C2222A"/>
    <w:multiLevelType w:val="multilevel"/>
    <w:tmpl w:val="CFF8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D0C2B"/>
    <w:multiLevelType w:val="multilevel"/>
    <w:tmpl w:val="9582286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115D60"/>
    <w:multiLevelType w:val="multilevel"/>
    <w:tmpl w:val="0E785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547B93"/>
    <w:multiLevelType w:val="multilevel"/>
    <w:tmpl w:val="16D091BA"/>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EA79AD"/>
    <w:multiLevelType w:val="multilevel"/>
    <w:tmpl w:val="546A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5F6707"/>
    <w:multiLevelType w:val="multilevel"/>
    <w:tmpl w:val="5100C05A"/>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013111">
    <w:abstractNumId w:val="6"/>
  </w:num>
  <w:num w:numId="2" w16cid:durableId="151525330">
    <w:abstractNumId w:val="11"/>
  </w:num>
  <w:num w:numId="3" w16cid:durableId="943416850">
    <w:abstractNumId w:val="32"/>
  </w:num>
  <w:num w:numId="4" w16cid:durableId="1565212608">
    <w:abstractNumId w:val="0"/>
  </w:num>
  <w:num w:numId="5" w16cid:durableId="1356661579">
    <w:abstractNumId w:val="23"/>
  </w:num>
  <w:num w:numId="6" w16cid:durableId="1601987541">
    <w:abstractNumId w:val="30"/>
  </w:num>
  <w:num w:numId="7" w16cid:durableId="2059282209">
    <w:abstractNumId w:val="16"/>
  </w:num>
  <w:num w:numId="8" w16cid:durableId="1798832682">
    <w:abstractNumId w:val="24"/>
  </w:num>
  <w:num w:numId="9" w16cid:durableId="1760760603">
    <w:abstractNumId w:val="8"/>
  </w:num>
  <w:num w:numId="10" w16cid:durableId="1523712501">
    <w:abstractNumId w:val="5"/>
  </w:num>
  <w:num w:numId="11" w16cid:durableId="1794253835">
    <w:abstractNumId w:val="15"/>
  </w:num>
  <w:num w:numId="12" w16cid:durableId="1096024212">
    <w:abstractNumId w:val="28"/>
  </w:num>
  <w:num w:numId="13" w16cid:durableId="1494488357">
    <w:abstractNumId w:val="4"/>
  </w:num>
  <w:num w:numId="14" w16cid:durableId="709763109">
    <w:abstractNumId w:val="7"/>
  </w:num>
  <w:num w:numId="15" w16cid:durableId="610284720">
    <w:abstractNumId w:val="20"/>
  </w:num>
  <w:num w:numId="16" w16cid:durableId="2045061177">
    <w:abstractNumId w:val="29"/>
  </w:num>
  <w:num w:numId="17" w16cid:durableId="1257177288">
    <w:abstractNumId w:val="33"/>
  </w:num>
  <w:num w:numId="18" w16cid:durableId="420178495">
    <w:abstractNumId w:val="25"/>
  </w:num>
  <w:num w:numId="19" w16cid:durableId="2066369372">
    <w:abstractNumId w:val="12"/>
  </w:num>
  <w:num w:numId="20" w16cid:durableId="170415820">
    <w:abstractNumId w:val="31"/>
  </w:num>
  <w:num w:numId="21" w16cid:durableId="1689330480">
    <w:abstractNumId w:val="10"/>
  </w:num>
  <w:num w:numId="22" w16cid:durableId="1064110745">
    <w:abstractNumId w:val="17"/>
  </w:num>
  <w:num w:numId="23" w16cid:durableId="1742483635">
    <w:abstractNumId w:val="13"/>
  </w:num>
  <w:num w:numId="24" w16cid:durableId="1043410566">
    <w:abstractNumId w:val="26"/>
  </w:num>
  <w:num w:numId="25" w16cid:durableId="985821352">
    <w:abstractNumId w:val="18"/>
  </w:num>
  <w:num w:numId="26" w16cid:durableId="417530609">
    <w:abstractNumId w:val="9"/>
  </w:num>
  <w:num w:numId="27" w16cid:durableId="1699045599">
    <w:abstractNumId w:val="27"/>
  </w:num>
  <w:num w:numId="28" w16cid:durableId="320043612">
    <w:abstractNumId w:val="19"/>
  </w:num>
  <w:num w:numId="29" w16cid:durableId="229577825">
    <w:abstractNumId w:val="1"/>
  </w:num>
  <w:num w:numId="30" w16cid:durableId="2145389014">
    <w:abstractNumId w:val="3"/>
  </w:num>
  <w:num w:numId="31" w16cid:durableId="1628121078">
    <w:abstractNumId w:val="22"/>
  </w:num>
  <w:num w:numId="32" w16cid:durableId="284314754">
    <w:abstractNumId w:val="2"/>
  </w:num>
  <w:num w:numId="33" w16cid:durableId="1006593870">
    <w:abstractNumId w:val="21"/>
  </w:num>
  <w:num w:numId="34" w16cid:durableId="12919796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2C"/>
    <w:rsid w:val="000000E3"/>
    <w:rsid w:val="000B7AE7"/>
    <w:rsid w:val="001134F2"/>
    <w:rsid w:val="00137F1E"/>
    <w:rsid w:val="00251EB1"/>
    <w:rsid w:val="002B5A83"/>
    <w:rsid w:val="002F5F5C"/>
    <w:rsid w:val="00310F82"/>
    <w:rsid w:val="0032529A"/>
    <w:rsid w:val="003A5E0D"/>
    <w:rsid w:val="003C4F35"/>
    <w:rsid w:val="00434FC2"/>
    <w:rsid w:val="004B36ED"/>
    <w:rsid w:val="0053218F"/>
    <w:rsid w:val="005D7BE0"/>
    <w:rsid w:val="005E6C15"/>
    <w:rsid w:val="0067205F"/>
    <w:rsid w:val="006F16F3"/>
    <w:rsid w:val="00703C42"/>
    <w:rsid w:val="00745E53"/>
    <w:rsid w:val="007637BE"/>
    <w:rsid w:val="007D4BBB"/>
    <w:rsid w:val="007E3CC4"/>
    <w:rsid w:val="00987B36"/>
    <w:rsid w:val="009C532C"/>
    <w:rsid w:val="00A43287"/>
    <w:rsid w:val="00AC16D9"/>
    <w:rsid w:val="00AC3792"/>
    <w:rsid w:val="00B109EA"/>
    <w:rsid w:val="00BE066C"/>
    <w:rsid w:val="00C1705D"/>
    <w:rsid w:val="00CB7D36"/>
    <w:rsid w:val="00DB3A0F"/>
    <w:rsid w:val="00FC6F21"/>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9F0C"/>
  <w15:chartTrackingRefBased/>
  <w15:docId w15:val="{B4B77A84-864D-B942-8F36-F4E88891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3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3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3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3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3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3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3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3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3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3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3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3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32C"/>
    <w:rPr>
      <w:rFonts w:eastAsiaTheme="majorEastAsia" w:cstheme="majorBidi"/>
      <w:color w:val="272727" w:themeColor="text1" w:themeTint="D8"/>
    </w:rPr>
  </w:style>
  <w:style w:type="paragraph" w:styleId="Title">
    <w:name w:val="Title"/>
    <w:basedOn w:val="Normal"/>
    <w:next w:val="Normal"/>
    <w:link w:val="TitleChar"/>
    <w:uiPriority w:val="10"/>
    <w:qFormat/>
    <w:rsid w:val="009C53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3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3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3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532C"/>
    <w:rPr>
      <w:i/>
      <w:iCs/>
      <w:color w:val="404040" w:themeColor="text1" w:themeTint="BF"/>
    </w:rPr>
  </w:style>
  <w:style w:type="paragraph" w:styleId="ListParagraph">
    <w:name w:val="List Paragraph"/>
    <w:basedOn w:val="Normal"/>
    <w:uiPriority w:val="34"/>
    <w:qFormat/>
    <w:rsid w:val="009C532C"/>
    <w:pPr>
      <w:ind w:left="720"/>
      <w:contextualSpacing/>
    </w:pPr>
  </w:style>
  <w:style w:type="character" w:styleId="IntenseEmphasis">
    <w:name w:val="Intense Emphasis"/>
    <w:basedOn w:val="DefaultParagraphFont"/>
    <w:uiPriority w:val="21"/>
    <w:qFormat/>
    <w:rsid w:val="009C532C"/>
    <w:rPr>
      <w:i/>
      <w:iCs/>
      <w:color w:val="0F4761" w:themeColor="accent1" w:themeShade="BF"/>
    </w:rPr>
  </w:style>
  <w:style w:type="paragraph" w:styleId="IntenseQuote">
    <w:name w:val="Intense Quote"/>
    <w:basedOn w:val="Normal"/>
    <w:next w:val="Normal"/>
    <w:link w:val="IntenseQuoteChar"/>
    <w:uiPriority w:val="30"/>
    <w:qFormat/>
    <w:rsid w:val="009C5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32C"/>
    <w:rPr>
      <w:i/>
      <w:iCs/>
      <w:color w:val="0F4761" w:themeColor="accent1" w:themeShade="BF"/>
    </w:rPr>
  </w:style>
  <w:style w:type="character" w:styleId="IntenseReference">
    <w:name w:val="Intense Reference"/>
    <w:basedOn w:val="DefaultParagraphFont"/>
    <w:uiPriority w:val="32"/>
    <w:qFormat/>
    <w:rsid w:val="009C532C"/>
    <w:rPr>
      <w:b/>
      <w:bCs/>
      <w:smallCaps/>
      <w:color w:val="0F4761" w:themeColor="accent1" w:themeShade="BF"/>
      <w:spacing w:val="5"/>
    </w:rPr>
  </w:style>
  <w:style w:type="paragraph" w:styleId="Footer">
    <w:name w:val="footer"/>
    <w:basedOn w:val="Normal"/>
    <w:link w:val="FooterChar"/>
    <w:uiPriority w:val="99"/>
    <w:unhideWhenUsed/>
    <w:rsid w:val="006F16F3"/>
    <w:pPr>
      <w:tabs>
        <w:tab w:val="center" w:pos="4513"/>
        <w:tab w:val="right" w:pos="9026"/>
      </w:tabs>
    </w:pPr>
  </w:style>
  <w:style w:type="character" w:customStyle="1" w:styleId="FooterChar">
    <w:name w:val="Footer Char"/>
    <w:basedOn w:val="DefaultParagraphFont"/>
    <w:link w:val="Footer"/>
    <w:uiPriority w:val="99"/>
    <w:rsid w:val="006F16F3"/>
  </w:style>
  <w:style w:type="character" w:styleId="PageNumber">
    <w:name w:val="page number"/>
    <w:basedOn w:val="DefaultParagraphFont"/>
    <w:uiPriority w:val="99"/>
    <w:semiHidden/>
    <w:unhideWhenUsed/>
    <w:rsid w:val="006F16F3"/>
  </w:style>
  <w:style w:type="paragraph" w:styleId="Header">
    <w:name w:val="header"/>
    <w:basedOn w:val="Normal"/>
    <w:link w:val="HeaderChar"/>
    <w:uiPriority w:val="99"/>
    <w:unhideWhenUsed/>
    <w:rsid w:val="00CB7D36"/>
    <w:pPr>
      <w:tabs>
        <w:tab w:val="center" w:pos="4513"/>
        <w:tab w:val="right" w:pos="9026"/>
      </w:tabs>
    </w:pPr>
  </w:style>
  <w:style w:type="character" w:customStyle="1" w:styleId="HeaderChar">
    <w:name w:val="Header Char"/>
    <w:basedOn w:val="DefaultParagraphFont"/>
    <w:link w:val="Header"/>
    <w:uiPriority w:val="99"/>
    <w:rsid w:val="00CB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99432">
      <w:bodyDiv w:val="1"/>
      <w:marLeft w:val="0"/>
      <w:marRight w:val="0"/>
      <w:marTop w:val="0"/>
      <w:marBottom w:val="0"/>
      <w:divBdr>
        <w:top w:val="none" w:sz="0" w:space="0" w:color="auto"/>
        <w:left w:val="none" w:sz="0" w:space="0" w:color="auto"/>
        <w:bottom w:val="none" w:sz="0" w:space="0" w:color="auto"/>
        <w:right w:val="none" w:sz="0" w:space="0" w:color="auto"/>
      </w:divBdr>
      <w:divsChild>
        <w:div w:id="1984775223">
          <w:marLeft w:val="0"/>
          <w:marRight w:val="0"/>
          <w:marTop w:val="0"/>
          <w:marBottom w:val="0"/>
          <w:divBdr>
            <w:top w:val="none" w:sz="0" w:space="0" w:color="auto"/>
            <w:left w:val="none" w:sz="0" w:space="0" w:color="auto"/>
            <w:bottom w:val="none" w:sz="0" w:space="0" w:color="auto"/>
            <w:right w:val="none" w:sz="0" w:space="0" w:color="auto"/>
          </w:divBdr>
          <w:divsChild>
            <w:div w:id="1541893187">
              <w:marLeft w:val="0"/>
              <w:marRight w:val="0"/>
              <w:marTop w:val="0"/>
              <w:marBottom w:val="0"/>
              <w:divBdr>
                <w:top w:val="none" w:sz="0" w:space="0" w:color="auto"/>
                <w:left w:val="none" w:sz="0" w:space="0" w:color="auto"/>
                <w:bottom w:val="none" w:sz="0" w:space="0" w:color="auto"/>
                <w:right w:val="none" w:sz="0" w:space="0" w:color="auto"/>
              </w:divBdr>
              <w:divsChild>
                <w:div w:id="453868141">
                  <w:marLeft w:val="0"/>
                  <w:marRight w:val="0"/>
                  <w:marTop w:val="0"/>
                  <w:marBottom w:val="0"/>
                  <w:divBdr>
                    <w:top w:val="none" w:sz="0" w:space="0" w:color="auto"/>
                    <w:left w:val="none" w:sz="0" w:space="0" w:color="auto"/>
                    <w:bottom w:val="none" w:sz="0" w:space="0" w:color="auto"/>
                    <w:right w:val="none" w:sz="0" w:space="0" w:color="auto"/>
                  </w:divBdr>
                  <w:divsChild>
                    <w:div w:id="216362513">
                      <w:marLeft w:val="0"/>
                      <w:marRight w:val="0"/>
                      <w:marTop w:val="0"/>
                      <w:marBottom w:val="0"/>
                      <w:divBdr>
                        <w:top w:val="none" w:sz="0" w:space="0" w:color="auto"/>
                        <w:left w:val="none" w:sz="0" w:space="0" w:color="auto"/>
                        <w:bottom w:val="none" w:sz="0" w:space="0" w:color="auto"/>
                        <w:right w:val="none" w:sz="0" w:space="0" w:color="auto"/>
                      </w:divBdr>
                      <w:divsChild>
                        <w:div w:id="228997588">
                          <w:marLeft w:val="0"/>
                          <w:marRight w:val="0"/>
                          <w:marTop w:val="0"/>
                          <w:marBottom w:val="0"/>
                          <w:divBdr>
                            <w:top w:val="none" w:sz="0" w:space="0" w:color="auto"/>
                            <w:left w:val="none" w:sz="0" w:space="0" w:color="auto"/>
                            <w:bottom w:val="none" w:sz="0" w:space="0" w:color="auto"/>
                            <w:right w:val="none" w:sz="0" w:space="0" w:color="auto"/>
                          </w:divBdr>
                          <w:divsChild>
                            <w:div w:id="12582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125776">
      <w:bodyDiv w:val="1"/>
      <w:marLeft w:val="0"/>
      <w:marRight w:val="0"/>
      <w:marTop w:val="0"/>
      <w:marBottom w:val="0"/>
      <w:divBdr>
        <w:top w:val="none" w:sz="0" w:space="0" w:color="auto"/>
        <w:left w:val="none" w:sz="0" w:space="0" w:color="auto"/>
        <w:bottom w:val="none" w:sz="0" w:space="0" w:color="auto"/>
        <w:right w:val="none" w:sz="0" w:space="0" w:color="auto"/>
      </w:divBdr>
      <w:divsChild>
        <w:div w:id="681050143">
          <w:marLeft w:val="0"/>
          <w:marRight w:val="0"/>
          <w:marTop w:val="0"/>
          <w:marBottom w:val="0"/>
          <w:divBdr>
            <w:top w:val="none" w:sz="0" w:space="0" w:color="auto"/>
            <w:left w:val="none" w:sz="0" w:space="0" w:color="auto"/>
            <w:bottom w:val="none" w:sz="0" w:space="0" w:color="auto"/>
            <w:right w:val="none" w:sz="0" w:space="0" w:color="auto"/>
          </w:divBdr>
        </w:div>
        <w:div w:id="798687531">
          <w:marLeft w:val="0"/>
          <w:marRight w:val="0"/>
          <w:marTop w:val="0"/>
          <w:marBottom w:val="0"/>
          <w:divBdr>
            <w:top w:val="none" w:sz="0" w:space="0" w:color="auto"/>
            <w:left w:val="none" w:sz="0" w:space="0" w:color="auto"/>
            <w:bottom w:val="none" w:sz="0" w:space="0" w:color="auto"/>
            <w:right w:val="none" w:sz="0" w:space="0" w:color="auto"/>
          </w:divBdr>
        </w:div>
        <w:div w:id="1397781744">
          <w:marLeft w:val="0"/>
          <w:marRight w:val="0"/>
          <w:marTop w:val="0"/>
          <w:marBottom w:val="0"/>
          <w:divBdr>
            <w:top w:val="none" w:sz="0" w:space="0" w:color="auto"/>
            <w:left w:val="none" w:sz="0" w:space="0" w:color="auto"/>
            <w:bottom w:val="none" w:sz="0" w:space="0" w:color="auto"/>
            <w:right w:val="none" w:sz="0" w:space="0" w:color="auto"/>
          </w:divBdr>
        </w:div>
        <w:div w:id="1400714344">
          <w:marLeft w:val="0"/>
          <w:marRight w:val="0"/>
          <w:marTop w:val="0"/>
          <w:marBottom w:val="0"/>
          <w:divBdr>
            <w:top w:val="none" w:sz="0" w:space="0" w:color="auto"/>
            <w:left w:val="none" w:sz="0" w:space="0" w:color="auto"/>
            <w:bottom w:val="none" w:sz="0" w:space="0" w:color="auto"/>
            <w:right w:val="none" w:sz="0" w:space="0" w:color="auto"/>
          </w:divBdr>
        </w:div>
        <w:div w:id="1289972236">
          <w:marLeft w:val="0"/>
          <w:marRight w:val="0"/>
          <w:marTop w:val="0"/>
          <w:marBottom w:val="0"/>
          <w:divBdr>
            <w:top w:val="none" w:sz="0" w:space="0" w:color="auto"/>
            <w:left w:val="none" w:sz="0" w:space="0" w:color="auto"/>
            <w:bottom w:val="none" w:sz="0" w:space="0" w:color="auto"/>
            <w:right w:val="none" w:sz="0" w:space="0" w:color="auto"/>
          </w:divBdr>
        </w:div>
        <w:div w:id="1874151484">
          <w:marLeft w:val="0"/>
          <w:marRight w:val="0"/>
          <w:marTop w:val="0"/>
          <w:marBottom w:val="0"/>
          <w:divBdr>
            <w:top w:val="none" w:sz="0" w:space="0" w:color="auto"/>
            <w:left w:val="none" w:sz="0" w:space="0" w:color="auto"/>
            <w:bottom w:val="none" w:sz="0" w:space="0" w:color="auto"/>
            <w:right w:val="none" w:sz="0" w:space="0" w:color="auto"/>
          </w:divBdr>
        </w:div>
        <w:div w:id="1628195562">
          <w:marLeft w:val="0"/>
          <w:marRight w:val="0"/>
          <w:marTop w:val="0"/>
          <w:marBottom w:val="0"/>
          <w:divBdr>
            <w:top w:val="none" w:sz="0" w:space="0" w:color="auto"/>
            <w:left w:val="none" w:sz="0" w:space="0" w:color="auto"/>
            <w:bottom w:val="none" w:sz="0" w:space="0" w:color="auto"/>
            <w:right w:val="none" w:sz="0" w:space="0" w:color="auto"/>
          </w:divBdr>
        </w:div>
      </w:divsChild>
    </w:div>
    <w:div w:id="536889510">
      <w:bodyDiv w:val="1"/>
      <w:marLeft w:val="0"/>
      <w:marRight w:val="0"/>
      <w:marTop w:val="0"/>
      <w:marBottom w:val="0"/>
      <w:divBdr>
        <w:top w:val="none" w:sz="0" w:space="0" w:color="auto"/>
        <w:left w:val="none" w:sz="0" w:space="0" w:color="auto"/>
        <w:bottom w:val="none" w:sz="0" w:space="0" w:color="auto"/>
        <w:right w:val="none" w:sz="0" w:space="0" w:color="auto"/>
      </w:divBdr>
    </w:div>
    <w:div w:id="757556408">
      <w:bodyDiv w:val="1"/>
      <w:marLeft w:val="0"/>
      <w:marRight w:val="0"/>
      <w:marTop w:val="0"/>
      <w:marBottom w:val="0"/>
      <w:divBdr>
        <w:top w:val="none" w:sz="0" w:space="0" w:color="auto"/>
        <w:left w:val="none" w:sz="0" w:space="0" w:color="auto"/>
        <w:bottom w:val="none" w:sz="0" w:space="0" w:color="auto"/>
        <w:right w:val="none" w:sz="0" w:space="0" w:color="auto"/>
      </w:divBdr>
    </w:div>
    <w:div w:id="864947613">
      <w:bodyDiv w:val="1"/>
      <w:marLeft w:val="0"/>
      <w:marRight w:val="0"/>
      <w:marTop w:val="0"/>
      <w:marBottom w:val="0"/>
      <w:divBdr>
        <w:top w:val="none" w:sz="0" w:space="0" w:color="auto"/>
        <w:left w:val="none" w:sz="0" w:space="0" w:color="auto"/>
        <w:bottom w:val="none" w:sz="0" w:space="0" w:color="auto"/>
        <w:right w:val="none" w:sz="0" w:space="0" w:color="auto"/>
      </w:divBdr>
      <w:divsChild>
        <w:div w:id="1926263619">
          <w:marLeft w:val="0"/>
          <w:marRight w:val="0"/>
          <w:marTop w:val="0"/>
          <w:marBottom w:val="0"/>
          <w:divBdr>
            <w:top w:val="none" w:sz="0" w:space="0" w:color="auto"/>
            <w:left w:val="none" w:sz="0" w:space="0" w:color="auto"/>
            <w:bottom w:val="none" w:sz="0" w:space="0" w:color="auto"/>
            <w:right w:val="none" w:sz="0" w:space="0" w:color="auto"/>
          </w:divBdr>
        </w:div>
        <w:div w:id="140318265">
          <w:marLeft w:val="0"/>
          <w:marRight w:val="0"/>
          <w:marTop w:val="0"/>
          <w:marBottom w:val="0"/>
          <w:divBdr>
            <w:top w:val="none" w:sz="0" w:space="0" w:color="auto"/>
            <w:left w:val="none" w:sz="0" w:space="0" w:color="auto"/>
            <w:bottom w:val="none" w:sz="0" w:space="0" w:color="auto"/>
            <w:right w:val="none" w:sz="0" w:space="0" w:color="auto"/>
          </w:divBdr>
        </w:div>
        <w:div w:id="771323388">
          <w:marLeft w:val="0"/>
          <w:marRight w:val="0"/>
          <w:marTop w:val="0"/>
          <w:marBottom w:val="0"/>
          <w:divBdr>
            <w:top w:val="none" w:sz="0" w:space="0" w:color="auto"/>
            <w:left w:val="none" w:sz="0" w:space="0" w:color="auto"/>
            <w:bottom w:val="none" w:sz="0" w:space="0" w:color="auto"/>
            <w:right w:val="none" w:sz="0" w:space="0" w:color="auto"/>
          </w:divBdr>
        </w:div>
        <w:div w:id="1563633123">
          <w:marLeft w:val="0"/>
          <w:marRight w:val="0"/>
          <w:marTop w:val="0"/>
          <w:marBottom w:val="0"/>
          <w:divBdr>
            <w:top w:val="none" w:sz="0" w:space="0" w:color="auto"/>
            <w:left w:val="none" w:sz="0" w:space="0" w:color="auto"/>
            <w:bottom w:val="none" w:sz="0" w:space="0" w:color="auto"/>
            <w:right w:val="none" w:sz="0" w:space="0" w:color="auto"/>
          </w:divBdr>
        </w:div>
        <w:div w:id="2076469200">
          <w:marLeft w:val="0"/>
          <w:marRight w:val="0"/>
          <w:marTop w:val="0"/>
          <w:marBottom w:val="0"/>
          <w:divBdr>
            <w:top w:val="none" w:sz="0" w:space="0" w:color="auto"/>
            <w:left w:val="none" w:sz="0" w:space="0" w:color="auto"/>
            <w:bottom w:val="none" w:sz="0" w:space="0" w:color="auto"/>
            <w:right w:val="none" w:sz="0" w:space="0" w:color="auto"/>
          </w:divBdr>
        </w:div>
        <w:div w:id="734746636">
          <w:marLeft w:val="0"/>
          <w:marRight w:val="0"/>
          <w:marTop w:val="0"/>
          <w:marBottom w:val="0"/>
          <w:divBdr>
            <w:top w:val="none" w:sz="0" w:space="0" w:color="auto"/>
            <w:left w:val="none" w:sz="0" w:space="0" w:color="auto"/>
            <w:bottom w:val="none" w:sz="0" w:space="0" w:color="auto"/>
            <w:right w:val="none" w:sz="0" w:space="0" w:color="auto"/>
          </w:divBdr>
        </w:div>
        <w:div w:id="435641232">
          <w:marLeft w:val="0"/>
          <w:marRight w:val="0"/>
          <w:marTop w:val="0"/>
          <w:marBottom w:val="0"/>
          <w:divBdr>
            <w:top w:val="none" w:sz="0" w:space="0" w:color="auto"/>
            <w:left w:val="none" w:sz="0" w:space="0" w:color="auto"/>
            <w:bottom w:val="none" w:sz="0" w:space="0" w:color="auto"/>
            <w:right w:val="none" w:sz="0" w:space="0" w:color="auto"/>
          </w:divBdr>
        </w:div>
      </w:divsChild>
    </w:div>
    <w:div w:id="1900551714">
      <w:bodyDiv w:val="1"/>
      <w:marLeft w:val="0"/>
      <w:marRight w:val="0"/>
      <w:marTop w:val="0"/>
      <w:marBottom w:val="0"/>
      <w:divBdr>
        <w:top w:val="none" w:sz="0" w:space="0" w:color="auto"/>
        <w:left w:val="none" w:sz="0" w:space="0" w:color="auto"/>
        <w:bottom w:val="none" w:sz="0" w:space="0" w:color="auto"/>
        <w:right w:val="none" w:sz="0" w:space="0" w:color="auto"/>
      </w:divBdr>
      <w:divsChild>
        <w:div w:id="1868062860">
          <w:marLeft w:val="0"/>
          <w:marRight w:val="0"/>
          <w:marTop w:val="0"/>
          <w:marBottom w:val="0"/>
          <w:divBdr>
            <w:top w:val="none" w:sz="0" w:space="0" w:color="auto"/>
            <w:left w:val="none" w:sz="0" w:space="0" w:color="auto"/>
            <w:bottom w:val="none" w:sz="0" w:space="0" w:color="auto"/>
            <w:right w:val="none" w:sz="0" w:space="0" w:color="auto"/>
          </w:divBdr>
          <w:divsChild>
            <w:div w:id="585923949">
              <w:marLeft w:val="0"/>
              <w:marRight w:val="0"/>
              <w:marTop w:val="0"/>
              <w:marBottom w:val="0"/>
              <w:divBdr>
                <w:top w:val="none" w:sz="0" w:space="0" w:color="auto"/>
                <w:left w:val="none" w:sz="0" w:space="0" w:color="auto"/>
                <w:bottom w:val="none" w:sz="0" w:space="0" w:color="auto"/>
                <w:right w:val="none" w:sz="0" w:space="0" w:color="auto"/>
              </w:divBdr>
              <w:divsChild>
                <w:div w:id="254288329">
                  <w:marLeft w:val="0"/>
                  <w:marRight w:val="0"/>
                  <w:marTop w:val="0"/>
                  <w:marBottom w:val="0"/>
                  <w:divBdr>
                    <w:top w:val="none" w:sz="0" w:space="0" w:color="auto"/>
                    <w:left w:val="none" w:sz="0" w:space="0" w:color="auto"/>
                    <w:bottom w:val="none" w:sz="0" w:space="0" w:color="auto"/>
                    <w:right w:val="none" w:sz="0" w:space="0" w:color="auto"/>
                  </w:divBdr>
                  <w:divsChild>
                    <w:div w:id="1091436858">
                      <w:marLeft w:val="0"/>
                      <w:marRight w:val="0"/>
                      <w:marTop w:val="0"/>
                      <w:marBottom w:val="0"/>
                      <w:divBdr>
                        <w:top w:val="none" w:sz="0" w:space="0" w:color="auto"/>
                        <w:left w:val="none" w:sz="0" w:space="0" w:color="auto"/>
                        <w:bottom w:val="none" w:sz="0" w:space="0" w:color="auto"/>
                        <w:right w:val="none" w:sz="0" w:space="0" w:color="auto"/>
                      </w:divBdr>
                      <w:divsChild>
                        <w:div w:id="1585186905">
                          <w:marLeft w:val="0"/>
                          <w:marRight w:val="0"/>
                          <w:marTop w:val="0"/>
                          <w:marBottom w:val="0"/>
                          <w:divBdr>
                            <w:top w:val="none" w:sz="0" w:space="0" w:color="auto"/>
                            <w:left w:val="none" w:sz="0" w:space="0" w:color="auto"/>
                            <w:bottom w:val="none" w:sz="0" w:space="0" w:color="auto"/>
                            <w:right w:val="none" w:sz="0" w:space="0" w:color="auto"/>
                          </w:divBdr>
                          <w:divsChild>
                            <w:div w:id="1547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683849">
      <w:bodyDiv w:val="1"/>
      <w:marLeft w:val="0"/>
      <w:marRight w:val="0"/>
      <w:marTop w:val="0"/>
      <w:marBottom w:val="0"/>
      <w:divBdr>
        <w:top w:val="none" w:sz="0" w:space="0" w:color="auto"/>
        <w:left w:val="none" w:sz="0" w:space="0" w:color="auto"/>
        <w:bottom w:val="none" w:sz="0" w:space="0" w:color="auto"/>
        <w:right w:val="none" w:sz="0" w:space="0" w:color="auto"/>
      </w:divBdr>
    </w:div>
    <w:div w:id="21453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Elliott Moore</dc:creator>
  <cp:keywords/>
  <dc:description/>
  <cp:lastModifiedBy>ELLIOTT-MOORE, REBECCA (PGT)</cp:lastModifiedBy>
  <cp:revision>12</cp:revision>
  <dcterms:created xsi:type="dcterms:W3CDTF">2024-11-22T04:43:00Z</dcterms:created>
  <dcterms:modified xsi:type="dcterms:W3CDTF">2024-12-02T04:09:00Z</dcterms:modified>
</cp:coreProperties>
</file>